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46F2" w:rsidRPr="00D56264" w:rsidRDefault="004746F2" w:rsidP="004746F2">
      <w:pPr>
        <w:tabs>
          <w:tab w:val="left" w:pos="464"/>
          <w:tab w:val="left" w:pos="944"/>
          <w:tab w:val="right" w:leader="dot" w:pos="8024"/>
        </w:tabs>
        <w:spacing w:line="276" w:lineRule="auto"/>
        <w:jc w:val="center"/>
        <w:rPr>
          <w:b/>
          <w:bCs/>
          <w:color w:val="000000"/>
          <w:rtl/>
          <w:lang w:eastAsia="en-US"/>
        </w:rPr>
      </w:pPr>
      <w:r w:rsidRPr="00B24674">
        <w:rPr>
          <w:rFonts w:ascii="David" w:hAnsi="David"/>
          <w:b/>
          <w:bCs/>
          <w:rtl/>
        </w:rPr>
        <w:t xml:space="preserve">מכרז  פומבי  מספר  </w:t>
      </w:r>
      <w:r w:rsidRPr="00B24674">
        <w:rPr>
          <w:rFonts w:ascii="David" w:hAnsi="David" w:hint="cs"/>
          <w:b/>
          <w:bCs/>
          <w:rtl/>
        </w:rPr>
        <w:t>8</w:t>
      </w:r>
      <w:r w:rsidRPr="00B24674">
        <w:rPr>
          <w:rFonts w:ascii="David" w:hAnsi="David"/>
          <w:b/>
          <w:bCs/>
          <w:rtl/>
        </w:rPr>
        <w:t>/201</w:t>
      </w:r>
      <w:r w:rsidRPr="00B24674">
        <w:rPr>
          <w:rFonts w:ascii="David" w:hAnsi="David" w:hint="cs"/>
          <w:b/>
          <w:bCs/>
          <w:rtl/>
        </w:rPr>
        <w:t>9</w:t>
      </w:r>
      <w:r w:rsidRPr="00B24674">
        <w:rPr>
          <w:rFonts w:ascii="David" w:hAnsi="David"/>
          <w:b/>
          <w:bCs/>
          <w:rtl/>
        </w:rPr>
        <w:t xml:space="preserve"> </w:t>
      </w:r>
      <w:r w:rsidRPr="00B24674">
        <w:rPr>
          <w:rFonts w:ascii="David" w:hAnsi="David" w:hint="cs"/>
          <w:b/>
          <w:bCs/>
          <w:rtl/>
        </w:rPr>
        <w:t xml:space="preserve">- </w:t>
      </w:r>
      <w:r w:rsidRPr="00B24674">
        <w:rPr>
          <w:rFonts w:ascii="David" w:hAnsi="David"/>
          <w:b/>
          <w:bCs/>
          <w:rtl/>
        </w:rPr>
        <w:t>הזמנה להציע הצעות לאספקת שירותי</w:t>
      </w:r>
      <w:r w:rsidRPr="00B24674">
        <w:rPr>
          <w:rFonts w:ascii="David" w:hAnsi="David" w:hint="cs"/>
          <w:b/>
          <w:bCs/>
          <w:rtl/>
        </w:rPr>
        <w:t>ם</w:t>
      </w:r>
      <w:r w:rsidRPr="00B24674">
        <w:rPr>
          <w:rFonts w:ascii="David" w:hAnsi="David"/>
          <w:b/>
          <w:bCs/>
          <w:rtl/>
        </w:rPr>
        <w:t xml:space="preserve"> ב</w:t>
      </w:r>
      <w:r w:rsidRPr="00B24674">
        <w:rPr>
          <w:rFonts w:ascii="David" w:hAnsi="David" w:hint="cs"/>
          <w:b/>
          <w:bCs/>
          <w:rtl/>
        </w:rPr>
        <w:t xml:space="preserve">קשר למבחנים בכתב מסוג רב ברירה </w:t>
      </w:r>
      <w:r w:rsidRPr="00B24674">
        <w:rPr>
          <w:b/>
          <w:bCs/>
          <w:rtl/>
        </w:rPr>
        <w:t xml:space="preserve"> </w:t>
      </w:r>
      <w:r w:rsidRPr="00B24674">
        <w:rPr>
          <w:rFonts w:hint="cs"/>
          <w:b/>
          <w:bCs/>
          <w:rtl/>
        </w:rPr>
        <w:t>(</w:t>
      </w:r>
      <w:r w:rsidRPr="00B24674">
        <w:rPr>
          <w:b/>
          <w:bCs/>
        </w:rPr>
        <w:t>Multiple - Choice</w:t>
      </w:r>
      <w:r w:rsidRPr="00B24674">
        <w:rPr>
          <w:rFonts w:hint="cs"/>
          <w:b/>
          <w:bCs/>
          <w:rtl/>
        </w:rPr>
        <w:t>)</w:t>
      </w:r>
      <w:r>
        <w:rPr>
          <w:rFonts w:hint="cs"/>
          <w:b/>
          <w:bCs/>
          <w:color w:val="000000"/>
          <w:rtl/>
          <w:lang w:eastAsia="en-US"/>
        </w:rPr>
        <w:t xml:space="preserve">  -  מענה לשאלות הבהרה</w:t>
      </w:r>
    </w:p>
    <w:p w:rsidR="004746F2" w:rsidRPr="005E092F" w:rsidRDefault="004746F2" w:rsidP="004746F2">
      <w:pPr>
        <w:pStyle w:val="a9"/>
        <w:spacing w:line="276" w:lineRule="auto"/>
        <w:rPr>
          <w:rFonts w:ascii="Arial" w:hAnsi="Arial"/>
        </w:rPr>
      </w:pPr>
    </w:p>
    <w:p w:rsidR="004746F2" w:rsidRDefault="004746F2" w:rsidP="004746F2">
      <w:pPr>
        <w:rPr>
          <w:rFonts w:ascii="David" w:hAnsi="David"/>
          <w:u w:val="single"/>
          <w:rtl/>
        </w:rPr>
      </w:pPr>
    </w:p>
    <w:p w:rsidR="004746F2" w:rsidRPr="009F6039" w:rsidRDefault="004746F2" w:rsidP="004746F2">
      <w:pPr>
        <w:pStyle w:val="11"/>
        <w:numPr>
          <w:ilvl w:val="0"/>
          <w:numId w:val="11"/>
        </w:numPr>
      </w:pPr>
      <w:r w:rsidRPr="009F6039">
        <w:rPr>
          <w:rtl/>
        </w:rPr>
        <w:t xml:space="preserve">להלן השאלות ותשובות ההבהרה למכרז פומבי </w:t>
      </w:r>
      <w:r>
        <w:rPr>
          <w:rFonts w:hint="cs"/>
          <w:rtl/>
        </w:rPr>
        <w:t>8</w:t>
      </w:r>
      <w:r>
        <w:rPr>
          <w:rtl/>
        </w:rPr>
        <w:t>/2019</w:t>
      </w:r>
      <w:r w:rsidRPr="009F6039">
        <w:rPr>
          <w:rtl/>
        </w:rPr>
        <w:t xml:space="preserve"> (להלן </w:t>
      </w:r>
      <w:r w:rsidRPr="009F6039">
        <w:rPr>
          <w:rFonts w:hint="cs"/>
          <w:rtl/>
        </w:rPr>
        <w:t>-</w:t>
      </w:r>
      <w:r w:rsidRPr="009F6039">
        <w:rPr>
          <w:rtl/>
        </w:rPr>
        <w:t xml:space="preserve"> </w:t>
      </w:r>
      <w:r w:rsidRPr="009F6039">
        <w:rPr>
          <w:b/>
          <w:bCs/>
          <w:rtl/>
        </w:rPr>
        <w:t>המכרז</w:t>
      </w:r>
      <w:r w:rsidRPr="009F6039">
        <w:rPr>
          <w:rtl/>
        </w:rPr>
        <w:t>) תוך הפנייה לסעיף הרלוונטי במסמכי מכרז.</w:t>
      </w:r>
    </w:p>
    <w:p w:rsidR="004746F2" w:rsidRPr="009F6039" w:rsidRDefault="004746F2" w:rsidP="004746F2">
      <w:pPr>
        <w:pStyle w:val="11"/>
        <w:numPr>
          <w:ilvl w:val="0"/>
          <w:numId w:val="11"/>
        </w:numPr>
      </w:pPr>
      <w:r w:rsidRPr="009F6039">
        <w:rPr>
          <w:rtl/>
        </w:rPr>
        <w:t>התשובות המובאות להלן מחייבות את כל המציעים, מהוות חלק בלתי נפרד ממסמכי המכרז וגוברות על הנוסח המובא במכרז.</w:t>
      </w:r>
    </w:p>
    <w:p w:rsidR="004746F2" w:rsidRPr="009F6039" w:rsidRDefault="004746F2" w:rsidP="004746F2">
      <w:pPr>
        <w:pStyle w:val="11"/>
        <w:numPr>
          <w:ilvl w:val="0"/>
          <w:numId w:val="11"/>
        </w:numPr>
      </w:pPr>
      <w:r w:rsidRPr="009F6039">
        <w:rPr>
          <w:rtl/>
        </w:rPr>
        <w:t xml:space="preserve">אין להסתמך על כל פירוש שניתן בעל פה או בכתב או בכל דרך אחרת על ידי מי מטעם המזמין או ועדת המכרזים, ככל שניתן, בכל פורום או צורה שהיא. כל הפירושים וההבהרות הינם כמפורט במכתב הבהרה זה בלבד ובמכתבי הבהרות נוספים שיישלחו מטעם </w:t>
      </w:r>
      <w:r w:rsidRPr="009F6039">
        <w:rPr>
          <w:rFonts w:hint="cs"/>
          <w:rtl/>
        </w:rPr>
        <w:t xml:space="preserve">רשות שוק ההון, ביטוח וחיסכון (להלן </w:t>
      </w:r>
      <w:r w:rsidRPr="009F6039">
        <w:rPr>
          <w:rtl/>
        </w:rPr>
        <w:t>–</w:t>
      </w:r>
      <w:r w:rsidRPr="009F6039">
        <w:rPr>
          <w:rFonts w:hint="cs"/>
          <w:rtl/>
        </w:rPr>
        <w:t xml:space="preserve"> </w:t>
      </w:r>
      <w:r w:rsidRPr="009F6039">
        <w:rPr>
          <w:rFonts w:hint="cs"/>
          <w:b/>
          <w:bCs/>
          <w:rtl/>
        </w:rPr>
        <w:t>הרשות</w:t>
      </w:r>
      <w:r w:rsidRPr="009F6039">
        <w:rPr>
          <w:rFonts w:hint="cs"/>
          <w:rtl/>
        </w:rPr>
        <w:t>)</w:t>
      </w:r>
      <w:r w:rsidRPr="009F6039">
        <w:rPr>
          <w:rtl/>
        </w:rPr>
        <w:t xml:space="preserve">, ככל שיישלחו. מסמך זה ייחשב כחלק מתנאי המכרז, ויחולו עליו כל הוראות המכרז הנוגעות למסמכי המכרז, </w:t>
      </w:r>
      <w:r w:rsidRPr="009F6039">
        <w:rPr>
          <w:u w:val="single"/>
          <w:rtl/>
        </w:rPr>
        <w:t>ועל המציע לצרפו להצעתו כשהוא חתום בחתימת המציע על גבי כל עמוד</w:t>
      </w:r>
      <w:r w:rsidRPr="009F6039">
        <w:rPr>
          <w:rtl/>
        </w:rPr>
        <w:t>.</w:t>
      </w:r>
    </w:p>
    <w:p w:rsidR="004746F2" w:rsidRPr="009F6039" w:rsidRDefault="004746F2" w:rsidP="004746F2">
      <w:pPr>
        <w:pStyle w:val="11"/>
        <w:numPr>
          <w:ilvl w:val="0"/>
          <w:numId w:val="11"/>
        </w:numPr>
      </w:pPr>
      <w:r w:rsidRPr="009F6039">
        <w:rPr>
          <w:rtl/>
        </w:rPr>
        <w:t xml:space="preserve">אין באי התייחסותה של </w:t>
      </w:r>
      <w:r w:rsidRPr="009F6039">
        <w:rPr>
          <w:rFonts w:hint="cs"/>
          <w:rtl/>
        </w:rPr>
        <w:t>הרשות</w:t>
      </w:r>
      <w:r w:rsidRPr="009F6039">
        <w:rPr>
          <w:rtl/>
        </w:rPr>
        <w:t xml:space="preserve"> לשאלה כלשהי או לפרט כלשהו בשאלה, כדי להוות הסכמה להנחותיו של השואל, או כדי לשנות בדרך כלשהי את פרשנות תנאי המכרז. </w:t>
      </w:r>
    </w:p>
    <w:p w:rsidR="004746F2" w:rsidRPr="009F6039" w:rsidRDefault="004746F2" w:rsidP="004746F2">
      <w:pPr>
        <w:pStyle w:val="11"/>
        <w:numPr>
          <w:ilvl w:val="0"/>
          <w:numId w:val="11"/>
        </w:numPr>
      </w:pPr>
      <w:bookmarkStart w:id="0" w:name="_GoBack"/>
      <w:r w:rsidRPr="009F6039">
        <w:rPr>
          <w:rtl/>
        </w:rPr>
        <w:t xml:space="preserve">ככל שיש במסמך זה שאלות ותשובות הנוגעות לפרשנות של הדין, אין הן באות במקום </w:t>
      </w:r>
      <w:bookmarkEnd w:id="0"/>
      <w:r w:rsidRPr="009F6039">
        <w:rPr>
          <w:rtl/>
        </w:rPr>
        <w:t>ייעוץ משפטי מוסמך, וכל המסתמך עליהן עושה זאת על אחריותו בלבד.</w:t>
      </w:r>
    </w:p>
    <w:p w:rsidR="004746F2" w:rsidRPr="009F6039" w:rsidRDefault="004746F2" w:rsidP="004746F2">
      <w:pPr>
        <w:pStyle w:val="11"/>
        <w:numPr>
          <w:ilvl w:val="0"/>
          <w:numId w:val="11"/>
        </w:numPr>
      </w:pPr>
      <w:r w:rsidRPr="009F6039">
        <w:rPr>
          <w:rtl/>
        </w:rPr>
        <w:t>יובהר כי אין נוסח השאלות המפורט להלן זהה בהכרח לנוסח בו השתמש השואל.</w:t>
      </w:r>
    </w:p>
    <w:p w:rsidR="004746F2" w:rsidRPr="00374CAA" w:rsidRDefault="004746F2" w:rsidP="004746F2">
      <w:pPr>
        <w:pStyle w:val="11"/>
        <w:numPr>
          <w:ilvl w:val="0"/>
          <w:numId w:val="11"/>
        </w:numPr>
        <w:rPr>
          <w:rFonts w:ascii="David" w:hAnsi="David"/>
        </w:rPr>
      </w:pPr>
      <w:r w:rsidRPr="009F6039">
        <w:rPr>
          <w:rtl/>
        </w:rPr>
        <w:t>אלא אם נאמר אחרת, לכל המונחים והמושגים האמורים במכתב הבהרה זה תהיה הפרשנות כאמור במסמכי המכרז</w:t>
      </w:r>
      <w:r w:rsidRPr="00374CAA">
        <w:rPr>
          <w:rFonts w:ascii="David" w:hAnsi="David"/>
          <w:rtl/>
        </w:rPr>
        <w:t>.</w:t>
      </w:r>
    </w:p>
    <w:p w:rsidR="004746F2" w:rsidRPr="00087110" w:rsidRDefault="004746F2" w:rsidP="004746F2">
      <w:pPr>
        <w:pStyle w:val="11"/>
      </w:pPr>
    </w:p>
    <w:tbl>
      <w:tblPr>
        <w:bidiVisual/>
        <w:tblW w:w="10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837"/>
        <w:gridCol w:w="4417"/>
        <w:gridCol w:w="4658"/>
      </w:tblGrid>
      <w:tr w:rsidR="004746F2" w:rsidRPr="00257963" w:rsidTr="004746F2">
        <w:trPr>
          <w:trHeight w:val="540"/>
          <w:jc w:val="center"/>
        </w:trPr>
        <w:tc>
          <w:tcPr>
            <w:tcW w:w="608" w:type="dxa"/>
            <w:shd w:val="clear" w:color="auto" w:fill="D0CECE"/>
            <w:vAlign w:val="center"/>
          </w:tcPr>
          <w:p w:rsidR="004746F2" w:rsidRPr="00257963" w:rsidRDefault="004746F2" w:rsidP="00C12C07">
            <w:pPr>
              <w:overflowPunct/>
              <w:autoSpaceDE/>
              <w:autoSpaceDN/>
              <w:adjustRightInd/>
              <w:spacing w:line="240" w:lineRule="auto"/>
              <w:jc w:val="center"/>
              <w:textAlignment w:val="auto"/>
              <w:rPr>
                <w:rFonts w:ascii="David" w:eastAsia="Calibri" w:hAnsi="David"/>
                <w:b/>
                <w:bCs/>
                <w:sz w:val="22"/>
                <w:szCs w:val="22"/>
                <w:rtl/>
                <w:lang w:eastAsia="en-US"/>
              </w:rPr>
            </w:pPr>
            <w:r w:rsidRPr="00257963">
              <w:rPr>
                <w:rFonts w:ascii="David" w:eastAsia="Calibri" w:hAnsi="David"/>
                <w:b/>
                <w:bCs/>
                <w:sz w:val="22"/>
                <w:szCs w:val="22"/>
                <w:rtl/>
                <w:lang w:eastAsia="en-US"/>
              </w:rPr>
              <w:t>מס' סד'</w:t>
            </w:r>
          </w:p>
        </w:tc>
        <w:tc>
          <w:tcPr>
            <w:tcW w:w="837" w:type="dxa"/>
            <w:shd w:val="clear" w:color="auto" w:fill="D0CECE"/>
            <w:vAlign w:val="center"/>
          </w:tcPr>
          <w:p w:rsidR="004746F2" w:rsidRPr="00257963" w:rsidRDefault="004746F2" w:rsidP="00C12C07">
            <w:pPr>
              <w:overflowPunct/>
              <w:autoSpaceDE/>
              <w:autoSpaceDN/>
              <w:adjustRightInd/>
              <w:spacing w:line="240" w:lineRule="auto"/>
              <w:jc w:val="center"/>
              <w:textAlignment w:val="auto"/>
              <w:rPr>
                <w:rFonts w:ascii="David" w:eastAsia="Calibri" w:hAnsi="David"/>
                <w:b/>
                <w:bCs/>
                <w:sz w:val="22"/>
                <w:szCs w:val="22"/>
                <w:rtl/>
                <w:lang w:eastAsia="en-US"/>
              </w:rPr>
            </w:pPr>
            <w:r w:rsidRPr="00257963">
              <w:rPr>
                <w:rFonts w:ascii="David" w:eastAsia="Calibri" w:hAnsi="David"/>
                <w:b/>
                <w:bCs/>
                <w:sz w:val="22"/>
                <w:szCs w:val="22"/>
                <w:rtl/>
                <w:lang w:eastAsia="en-US"/>
              </w:rPr>
              <w:t>סעיף</w:t>
            </w:r>
          </w:p>
        </w:tc>
        <w:tc>
          <w:tcPr>
            <w:tcW w:w="4417" w:type="dxa"/>
            <w:shd w:val="clear" w:color="auto" w:fill="D0CECE"/>
            <w:vAlign w:val="center"/>
          </w:tcPr>
          <w:p w:rsidR="004746F2" w:rsidRPr="00257963" w:rsidRDefault="004746F2" w:rsidP="00C12C07">
            <w:pPr>
              <w:overflowPunct/>
              <w:autoSpaceDE/>
              <w:autoSpaceDN/>
              <w:adjustRightInd/>
              <w:spacing w:line="240" w:lineRule="auto"/>
              <w:jc w:val="center"/>
              <w:textAlignment w:val="auto"/>
              <w:rPr>
                <w:rFonts w:ascii="David" w:eastAsia="Calibri" w:hAnsi="David"/>
                <w:b/>
                <w:bCs/>
                <w:sz w:val="22"/>
                <w:szCs w:val="22"/>
                <w:rtl/>
                <w:lang w:eastAsia="en-US"/>
              </w:rPr>
            </w:pPr>
            <w:r w:rsidRPr="00257963">
              <w:rPr>
                <w:rFonts w:ascii="David" w:eastAsia="Calibri" w:hAnsi="David"/>
                <w:b/>
                <w:bCs/>
                <w:sz w:val="22"/>
                <w:szCs w:val="22"/>
                <w:rtl/>
                <w:lang w:eastAsia="en-US"/>
              </w:rPr>
              <w:t>פירוט השאלה</w:t>
            </w:r>
          </w:p>
        </w:tc>
        <w:tc>
          <w:tcPr>
            <w:tcW w:w="4658" w:type="dxa"/>
            <w:shd w:val="clear" w:color="auto" w:fill="D0CECE"/>
          </w:tcPr>
          <w:p w:rsidR="004746F2" w:rsidRPr="00257963" w:rsidRDefault="004746F2" w:rsidP="00C12C07">
            <w:pPr>
              <w:overflowPunct/>
              <w:autoSpaceDE/>
              <w:autoSpaceDN/>
              <w:adjustRightInd/>
              <w:spacing w:line="240" w:lineRule="auto"/>
              <w:jc w:val="center"/>
              <w:textAlignment w:val="auto"/>
              <w:rPr>
                <w:rFonts w:ascii="David" w:eastAsia="Calibri" w:hAnsi="David"/>
                <w:b/>
                <w:bCs/>
                <w:sz w:val="22"/>
                <w:szCs w:val="22"/>
                <w:rtl/>
                <w:lang w:eastAsia="en-US"/>
              </w:rPr>
            </w:pPr>
            <w:r>
              <w:rPr>
                <w:rFonts w:ascii="David" w:eastAsia="Calibri" w:hAnsi="David" w:hint="cs"/>
                <w:b/>
                <w:bCs/>
                <w:sz w:val="22"/>
                <w:szCs w:val="22"/>
                <w:rtl/>
                <w:lang w:eastAsia="en-US"/>
              </w:rPr>
              <w:t>מענה</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חלק כללי</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כללי</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נבקש להבהיר מהי משך תקופת ההתקשרות עם הספק הזוכה? וכן מתי תקופת האופציה להארכת הסכם?</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lang w:eastAsia="en-US"/>
              </w:rPr>
            </w:pPr>
            <w:r>
              <w:rPr>
                <w:rFonts w:ascii="David" w:eastAsia="Calibri" w:hAnsi="David" w:hint="cs"/>
                <w:sz w:val="22"/>
                <w:szCs w:val="22"/>
                <w:rtl/>
                <w:lang w:eastAsia="en-US"/>
              </w:rPr>
              <w:t xml:space="preserve">ראו סעיפים 5.1 </w:t>
            </w:r>
            <w:r>
              <w:rPr>
                <w:rFonts w:ascii="David" w:eastAsia="Calibri" w:hAnsi="David"/>
                <w:sz w:val="22"/>
                <w:szCs w:val="22"/>
                <w:rtl/>
                <w:lang w:eastAsia="en-US"/>
              </w:rPr>
              <w:t>–</w:t>
            </w:r>
            <w:r>
              <w:rPr>
                <w:rFonts w:ascii="David" w:eastAsia="Calibri" w:hAnsi="David" w:hint="cs"/>
                <w:sz w:val="22"/>
                <w:szCs w:val="22"/>
                <w:rtl/>
                <w:lang w:eastAsia="en-US"/>
              </w:rPr>
              <w:t xml:space="preserve"> 5.2 להסכם (נספח ח).</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2.2 (טבלה), 2.3.3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נבקש דחייה בהגשת ההצעות בשבועיים ימים מיום קבלת תשובות ההבהרה לצורך הגשת מענה איכותי</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5.4, 5.4.1.1</w:t>
            </w:r>
          </w:p>
        </w:tc>
        <w:tc>
          <w:tcPr>
            <w:tcW w:w="4417" w:type="dxa"/>
            <w:shd w:val="clear" w:color="auto" w:fill="auto"/>
          </w:tcPr>
          <w:p w:rsidR="004746F2" w:rsidRPr="00257963" w:rsidRDefault="004746F2" w:rsidP="00C12C07">
            <w:pPr>
              <w:overflowPunct/>
              <w:autoSpaceDE/>
              <w:autoSpaceDN/>
              <w:adjustRightInd/>
              <w:spacing w:after="200" w:line="276" w:lineRule="auto"/>
              <w:jc w:val="left"/>
              <w:textAlignment w:val="auto"/>
              <w:rPr>
                <w:rFonts w:ascii="David" w:eastAsia="Calibri" w:hAnsi="David"/>
                <w:sz w:val="22"/>
                <w:szCs w:val="22"/>
                <w:lang w:eastAsia="en-US"/>
              </w:rPr>
            </w:pPr>
            <w:r w:rsidRPr="00257963">
              <w:rPr>
                <w:rFonts w:ascii="David" w:eastAsia="Calibri" w:hAnsi="David"/>
                <w:sz w:val="22"/>
                <w:szCs w:val="22"/>
                <w:rtl/>
                <w:lang w:eastAsia="en-US"/>
              </w:rPr>
              <w:t>המכרזים לניהול תפעול ועריכה של בחינות מסוג רב ברירה בהם נתקלנו עד היום, הינם מכרזים שבהם נדרש ניסיון בתחום הלוגיסטיקה והתפעול של המבחנים ולא ניסיון בכתיבת המבחנים עצמם. אצל מזמינים אחרים, התכולה של כתיבת המכרזים הוצאה למכרז בנפרד ללא קשר למכרז התפעולי. במכרז זה, אתם מבקשים נ</w:t>
            </w:r>
            <w:r w:rsidRPr="00257963">
              <w:rPr>
                <w:rFonts w:ascii="David" w:eastAsia="Calibri" w:hAnsi="David" w:hint="cs"/>
                <w:sz w:val="22"/>
                <w:szCs w:val="22"/>
                <w:rtl/>
                <w:lang w:eastAsia="en-US"/>
              </w:rPr>
              <w:t>י</w:t>
            </w:r>
            <w:r w:rsidRPr="00257963">
              <w:rPr>
                <w:rFonts w:ascii="David" w:eastAsia="Calibri" w:hAnsi="David"/>
                <w:sz w:val="22"/>
                <w:szCs w:val="22"/>
                <w:rtl/>
                <w:lang w:eastAsia="en-US"/>
              </w:rPr>
              <w:t xml:space="preserve">סיון קודם הן בכתיבה ועריכה של בחינות והן בלוגיסטיקה ותפעול. כתיבת בחינות הינו תחום נפרד וייחודי בעל התמחות שונה לעומת שאר הסעיפים הנדרשים בתנאי הסף. </w:t>
            </w:r>
          </w:p>
          <w:p w:rsidR="004746F2" w:rsidRPr="00257963" w:rsidRDefault="004746F2" w:rsidP="00C12C07">
            <w:pPr>
              <w:overflowPunct/>
              <w:autoSpaceDE/>
              <w:autoSpaceDN/>
              <w:adjustRightInd/>
              <w:spacing w:after="200" w:line="276" w:lineRule="auto"/>
              <w:jc w:val="left"/>
              <w:textAlignment w:val="auto"/>
              <w:rPr>
                <w:rFonts w:ascii="David" w:eastAsia="Calibri" w:hAnsi="David" w:hint="cs"/>
                <w:sz w:val="22"/>
                <w:szCs w:val="22"/>
                <w:rtl/>
                <w:lang w:eastAsia="en-US"/>
              </w:rPr>
            </w:pPr>
            <w:r w:rsidRPr="00257963">
              <w:rPr>
                <w:rFonts w:ascii="David" w:eastAsia="Calibri" w:hAnsi="David"/>
                <w:sz w:val="22"/>
                <w:szCs w:val="22"/>
                <w:rtl/>
                <w:lang w:eastAsia="en-US"/>
              </w:rPr>
              <w:t xml:space="preserve">לפיכך, נבקש כי לצורך עמידה בתנאי הסף של כתיבה ועריכת של בחינות מסוג רב- ברירה כמפורט בסעיף 5.4.1.1, יתאפשר למציע להסתמך על ניסיון של קבלן </w:t>
            </w:r>
            <w:r w:rsidRPr="00257963">
              <w:rPr>
                <w:rFonts w:ascii="David" w:eastAsia="Calibri" w:hAnsi="David"/>
                <w:sz w:val="22"/>
                <w:szCs w:val="22"/>
                <w:rtl/>
                <w:lang w:eastAsia="en-US"/>
              </w:rPr>
              <w:lastRenderedPageBreak/>
              <w:t>משנה מטעמו. ממילא, על פי תנאי המכרז מצופה הספק להתקשר עם קבלן משנה לצורך כתיבת הבחינות ובדיקת הערעורים ביחס אליהן. באופן זה, יוכלו חברות גדולות, בעלות נ</w:t>
            </w:r>
            <w:r w:rsidRPr="00257963">
              <w:rPr>
                <w:rFonts w:ascii="David" w:eastAsia="Calibri" w:hAnsi="David" w:hint="cs"/>
                <w:sz w:val="22"/>
                <w:szCs w:val="22"/>
                <w:rtl/>
                <w:lang w:eastAsia="en-US"/>
              </w:rPr>
              <w:t>י</w:t>
            </w:r>
            <w:r w:rsidRPr="00257963">
              <w:rPr>
                <w:rFonts w:ascii="David" w:eastAsia="Calibri" w:hAnsi="David"/>
                <w:sz w:val="22"/>
                <w:szCs w:val="22"/>
                <w:rtl/>
                <w:lang w:eastAsia="en-US"/>
              </w:rPr>
              <w:t>סיון עתיר בתחום הלוגיסטיקה והתפעול, להשתתף במכרז.</w:t>
            </w:r>
          </w:p>
        </w:tc>
        <w:tc>
          <w:tcPr>
            <w:tcW w:w="4658" w:type="dxa"/>
          </w:tcPr>
          <w:p w:rsidR="004746F2" w:rsidRPr="00257963" w:rsidRDefault="004746F2" w:rsidP="00C12C07">
            <w:pPr>
              <w:overflowPunct/>
              <w:autoSpaceDE/>
              <w:autoSpaceDN/>
              <w:adjustRightInd/>
              <w:spacing w:after="200"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lastRenderedPageBreak/>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5.4.1</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 xml:space="preserve">נבקש לאשר כי המציע יציג מספר פרויקטים כאשר סך כל הפרויקטים המוצגים עונים על כל הסעיפים במצטבר יחד. </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5.4.3, 5.4.4</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hint="cs"/>
                <w:sz w:val="22"/>
                <w:szCs w:val="22"/>
                <w:rtl/>
                <w:lang w:eastAsia="en-US"/>
              </w:rPr>
              <w:t>הואיל והדרישה לטסטולוג פונה לבעל מקצוע בתחום מאוד ספציפי והמציע הינו בעל ניסיון של עשרות שנים בתחום של שירותי ניהול, תפעול של בחינות נבקש לאפשר למציעים בסעיף זה שימוש בקבלן משנה וכן הצגת ניסיונו לצורך עמידה בתנאי סף.</w:t>
            </w:r>
          </w:p>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במידה והדבר מתאפשר נבקש לעדכן את מסמכי המכרז ופרט את תנאי הסף ואמות המידה.</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5.4.3, 5.4.4, 6.8.5</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hint="cs"/>
                <w:sz w:val="22"/>
                <w:szCs w:val="22"/>
                <w:rtl/>
                <w:lang w:eastAsia="en-US"/>
              </w:rPr>
              <w:t xml:space="preserve">הואיל והדרישה לטסטולוג פונה לבעל מקצוע בתחום מאוד ספציפי והמציע הינו בעל ניסיון של עשרות שנים בתחום של שירותי ניהול, תפעול ועריכה של בחינות נבקש להסיר דרישה זו מתנאי הסף ולאפשר לספק הזוכה לגייס תוך 45 יום מיום הודעת הזכייה איש מקצוע זה. </w:t>
            </w:r>
          </w:p>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hint="cs"/>
                <w:sz w:val="22"/>
                <w:szCs w:val="22"/>
                <w:rtl/>
                <w:lang w:eastAsia="en-US"/>
              </w:rPr>
              <w:t>במידה והדבר מתאפשר נבקש לעדכן את מסמכי המכרז ופרט את תנאי הסף ואמות המידה.</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5.4.3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 xml:space="preserve">נבקש לדעת האם אותו הטסטולוג שהמציע מעסיק יהיה מעורב גם </w:t>
            </w:r>
            <w:r w:rsidRPr="00257963">
              <w:rPr>
                <w:rFonts w:ascii="David" w:eastAsia="Calibri" w:hAnsi="David"/>
                <w:sz w:val="22"/>
                <w:szCs w:val="22"/>
                <w:rtl/>
                <w:lang w:eastAsia="en-US"/>
              </w:rPr>
              <w:t xml:space="preserve">בכתיבת הבחינה </w:t>
            </w:r>
            <w:r w:rsidRPr="00257963">
              <w:rPr>
                <w:rFonts w:ascii="David" w:eastAsia="Calibri" w:hAnsi="David" w:hint="cs"/>
                <w:sz w:val="22"/>
                <w:szCs w:val="22"/>
                <w:rtl/>
                <w:lang w:eastAsia="en-US"/>
              </w:rPr>
              <w:t xml:space="preserve">וגם </w:t>
            </w:r>
            <w:proofErr w:type="spellStart"/>
            <w:r w:rsidRPr="00257963">
              <w:rPr>
                <w:rFonts w:ascii="David" w:eastAsia="Calibri" w:hAnsi="David" w:hint="cs"/>
                <w:sz w:val="22"/>
                <w:szCs w:val="22"/>
                <w:rtl/>
                <w:lang w:eastAsia="en-US"/>
              </w:rPr>
              <w:t>בציינון</w:t>
            </w:r>
            <w:proofErr w:type="spellEnd"/>
            <w:r w:rsidRPr="00257963">
              <w:rPr>
                <w:rFonts w:ascii="David" w:eastAsia="Calibri" w:hAnsi="David" w:hint="cs"/>
                <w:sz w:val="22"/>
                <w:szCs w:val="22"/>
                <w:rtl/>
                <w:lang w:eastAsia="en-US"/>
              </w:rPr>
              <w:t xml:space="preserve"> ו</w:t>
            </w:r>
            <w:r w:rsidRPr="00257963">
              <w:rPr>
                <w:rFonts w:ascii="David" w:eastAsia="Calibri" w:hAnsi="David"/>
                <w:sz w:val="22"/>
                <w:szCs w:val="22"/>
                <w:rtl/>
                <w:lang w:eastAsia="en-US"/>
              </w:rPr>
              <w:t xml:space="preserve">ניתוח הנתונים הסטטיסטיים. </w:t>
            </w:r>
            <w:r w:rsidRPr="00257963">
              <w:rPr>
                <w:rFonts w:ascii="David" w:eastAsia="Calibri" w:hAnsi="David" w:hint="cs"/>
                <w:sz w:val="22"/>
                <w:szCs w:val="22"/>
                <w:rtl/>
                <w:lang w:eastAsia="en-US"/>
              </w:rPr>
              <w:t>אם כך הדבר, שקיים ניגוד עניינים בין הדרישות הללו הואיל ומהמנות הטסטולוג נפגעת.</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lang w:eastAsia="en-US"/>
              </w:rPr>
            </w:pPr>
            <w:r w:rsidRPr="00257963">
              <w:rPr>
                <w:rFonts w:ascii="David" w:eastAsia="Calibri" w:hAnsi="David" w:hint="cs"/>
                <w:sz w:val="22"/>
                <w:szCs w:val="22"/>
                <w:rtl/>
                <w:lang w:eastAsia="en-US"/>
              </w:rPr>
              <w:t>5.4.3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 xml:space="preserve">נבקש לאשר כי טסטולוג בעל ניסיון רב שנים בהתאמה לדרישות המכרז בעל תואר שני במנהל עסקים ללא התמחות עומד בדרישות המכרז. </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6.9, 9.2.6</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hint="cs"/>
                <w:sz w:val="22"/>
                <w:szCs w:val="22"/>
                <w:rtl/>
                <w:lang w:eastAsia="en-US"/>
              </w:rPr>
              <w:t xml:space="preserve">הואיל ולמציע לקוחות מהמגזר הציבורי, חברות ממשלתיות שלא יכולות לתת המלצות כתובות, נבקש לאפשר צירוף של טבלת פרטי אנשי קשר לצורך קבלת המלצה באופן טלפוני. </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ראו סעיף 9.2.6.1 למסמכי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9.2.2.1</w:t>
            </w:r>
          </w:p>
        </w:tc>
        <w:tc>
          <w:tcPr>
            <w:tcW w:w="4417" w:type="dxa"/>
            <w:shd w:val="clear" w:color="auto" w:fill="auto"/>
          </w:tcPr>
          <w:p w:rsidR="004746F2" w:rsidRPr="00257963" w:rsidRDefault="004746F2" w:rsidP="00C12C07">
            <w:pPr>
              <w:overflowPunct/>
              <w:autoSpaceDE/>
              <w:autoSpaceDN/>
              <w:adjustRightInd/>
              <w:spacing w:after="200" w:line="276" w:lineRule="auto"/>
              <w:jc w:val="left"/>
              <w:textAlignment w:val="auto"/>
              <w:rPr>
                <w:rFonts w:ascii="David" w:eastAsia="Calibri" w:hAnsi="David" w:hint="cs"/>
                <w:sz w:val="22"/>
                <w:szCs w:val="22"/>
                <w:rtl/>
                <w:lang w:eastAsia="en-US"/>
              </w:rPr>
            </w:pPr>
            <w:r w:rsidRPr="00257963">
              <w:rPr>
                <w:rFonts w:ascii="David" w:eastAsia="Calibri" w:hAnsi="David"/>
                <w:sz w:val="22"/>
                <w:szCs w:val="22"/>
                <w:rtl/>
                <w:lang w:eastAsia="en-US"/>
              </w:rPr>
              <w:t>טפסי הבחינה הינם תוצרים שהספק</w:t>
            </w:r>
            <w:r w:rsidRPr="00257963">
              <w:rPr>
                <w:rFonts w:ascii="David" w:eastAsia="Calibri" w:hAnsi="David" w:hint="cs"/>
                <w:sz w:val="22"/>
                <w:szCs w:val="22"/>
                <w:rtl/>
                <w:lang w:eastAsia="en-US"/>
              </w:rPr>
              <w:t xml:space="preserve">/ קבלן משנה </w:t>
            </w:r>
            <w:r w:rsidRPr="00257963">
              <w:rPr>
                <w:rFonts w:ascii="David" w:eastAsia="Calibri" w:hAnsi="David"/>
                <w:sz w:val="22"/>
                <w:szCs w:val="22"/>
                <w:rtl/>
                <w:lang w:eastAsia="en-US"/>
              </w:rPr>
              <w:t>כתב וערך עבור לקוחותיו והינם רכוש ומידע קנייני של לקוחות הספק</w:t>
            </w:r>
            <w:r w:rsidRPr="00257963">
              <w:rPr>
                <w:rFonts w:ascii="David" w:eastAsia="Calibri" w:hAnsi="David" w:hint="cs"/>
                <w:sz w:val="22"/>
                <w:szCs w:val="22"/>
                <w:rtl/>
                <w:lang w:eastAsia="en-US"/>
              </w:rPr>
              <w:t>/ קבלן משנה</w:t>
            </w:r>
            <w:r w:rsidRPr="00257963">
              <w:rPr>
                <w:rFonts w:ascii="David" w:eastAsia="Calibri" w:hAnsi="David"/>
                <w:sz w:val="22"/>
                <w:szCs w:val="22"/>
                <w:rtl/>
                <w:lang w:eastAsia="en-US"/>
              </w:rPr>
              <w:t>. לפיכך, נבקשכם לבטל את הדרישה לצירוף טפסי בחינה שכתב וערך המציע</w:t>
            </w:r>
            <w:r w:rsidRPr="00257963">
              <w:rPr>
                <w:rFonts w:ascii="David" w:eastAsia="Calibri" w:hAnsi="David" w:hint="cs"/>
                <w:sz w:val="22"/>
                <w:szCs w:val="22"/>
                <w:rtl/>
                <w:lang w:eastAsia="en-US"/>
              </w:rPr>
              <w:t>/ קבלן משנה</w:t>
            </w:r>
            <w:r w:rsidRPr="00257963">
              <w:rPr>
                <w:rFonts w:ascii="David" w:eastAsia="Calibri" w:hAnsi="David"/>
                <w:sz w:val="22"/>
                <w:szCs w:val="22"/>
                <w:rtl/>
                <w:lang w:eastAsia="en-US"/>
              </w:rPr>
              <w:t xml:space="preserve"> ודו"ח התפלגות ציונים, ולהסתפק בפניה ללקוחות הספק</w:t>
            </w:r>
            <w:r w:rsidRPr="00257963">
              <w:rPr>
                <w:rFonts w:ascii="David" w:eastAsia="Calibri" w:hAnsi="David" w:hint="cs"/>
                <w:sz w:val="22"/>
                <w:szCs w:val="22"/>
                <w:rtl/>
                <w:lang w:eastAsia="en-US"/>
              </w:rPr>
              <w:t xml:space="preserve">/ קבלן משנה </w:t>
            </w:r>
            <w:r w:rsidRPr="00257963">
              <w:rPr>
                <w:rFonts w:ascii="David" w:eastAsia="Calibri" w:hAnsi="David"/>
                <w:sz w:val="22"/>
                <w:szCs w:val="22"/>
                <w:rtl/>
                <w:lang w:eastAsia="en-US"/>
              </w:rPr>
              <w:t>בבקשה לקבלת המלצות.</w:t>
            </w:r>
          </w:p>
        </w:tc>
        <w:tc>
          <w:tcPr>
            <w:tcW w:w="4658" w:type="dxa"/>
          </w:tcPr>
          <w:p w:rsidR="004746F2" w:rsidRPr="00257963" w:rsidRDefault="004746F2" w:rsidP="00C12C07">
            <w:pPr>
              <w:overflowPunct/>
              <w:autoSpaceDE/>
              <w:autoSpaceDN/>
              <w:adjustRightInd/>
              <w:spacing w:after="200"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12</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נבקש להבהיר כי זכויות הקניין במתודולוגיות, נהלי ושיטות עבודה, כלים סטנדרטיים, רעיונות, תפישות, </w:t>
            </w:r>
            <w:r w:rsidRPr="00257963">
              <w:rPr>
                <w:rFonts w:ascii="David" w:eastAsia="Calibri" w:hAnsi="David"/>
                <w:sz w:val="22"/>
                <w:szCs w:val="22"/>
                <w:lang w:eastAsia="en-US"/>
              </w:rPr>
              <w:t>know-how</w:t>
            </w:r>
            <w:r w:rsidRPr="00257963">
              <w:rPr>
                <w:rFonts w:ascii="David" w:eastAsia="Calibri" w:hAnsi="David"/>
                <w:sz w:val="22"/>
                <w:szCs w:val="22"/>
                <w:rtl/>
                <w:lang w:eastAsia="en-US"/>
              </w:rPr>
              <w:t xml:space="preserve"> ו/או פיתוחים סטנדרטיים ו/או ידע אשר הנו ידע </w:t>
            </w:r>
            <w:proofErr w:type="spellStart"/>
            <w:r w:rsidRPr="00257963">
              <w:rPr>
                <w:rFonts w:ascii="David" w:eastAsia="Calibri" w:hAnsi="David"/>
                <w:sz w:val="22"/>
                <w:szCs w:val="22"/>
                <w:rtl/>
                <w:lang w:eastAsia="en-US"/>
              </w:rPr>
              <w:t>ג'נרי</w:t>
            </w:r>
            <w:proofErr w:type="spellEnd"/>
            <w:r w:rsidRPr="00257963">
              <w:rPr>
                <w:rFonts w:ascii="David" w:eastAsia="Calibri" w:hAnsi="David"/>
                <w:sz w:val="22"/>
                <w:szCs w:val="22"/>
                <w:rtl/>
                <w:lang w:eastAsia="en-US"/>
              </w:rPr>
              <w:t xml:space="preserve"> ואינו מהווה פיתוח אשר נוצר באופן י</w:t>
            </w:r>
            <w:r w:rsidRPr="00257963">
              <w:rPr>
                <w:rFonts w:ascii="David" w:eastAsia="Calibri" w:hAnsi="David" w:hint="cs"/>
                <w:sz w:val="22"/>
                <w:szCs w:val="22"/>
                <w:rtl/>
                <w:lang w:eastAsia="en-US"/>
              </w:rPr>
              <w:t>י</w:t>
            </w:r>
            <w:r w:rsidRPr="00257963">
              <w:rPr>
                <w:rFonts w:ascii="David" w:eastAsia="Calibri" w:hAnsi="David"/>
                <w:sz w:val="22"/>
                <w:szCs w:val="22"/>
                <w:rtl/>
                <w:lang w:eastAsia="en-US"/>
              </w:rPr>
              <w:t>עודי עבור הרשות, י</w:t>
            </w:r>
            <w:r w:rsidRPr="00257963">
              <w:rPr>
                <w:rFonts w:ascii="David" w:eastAsia="Calibri" w:hAnsi="David" w:hint="cs"/>
                <w:sz w:val="22"/>
                <w:szCs w:val="22"/>
                <w:rtl/>
                <w:lang w:eastAsia="en-US"/>
              </w:rPr>
              <w:t>י</w:t>
            </w:r>
            <w:r w:rsidRPr="00257963">
              <w:rPr>
                <w:rFonts w:ascii="David" w:eastAsia="Calibri" w:hAnsi="David"/>
                <w:sz w:val="22"/>
                <w:szCs w:val="22"/>
                <w:rtl/>
                <w:lang w:eastAsia="en-US"/>
              </w:rPr>
              <w:t>שארו בבעלות הזוכה.</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12.1.4</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נבקש להבהיר כי האמור בסעיף זה לא יחול ביחס לתוכנות צד שלישי, תוכנות קוד פתוח ותוכנות מדף </w:t>
            </w:r>
            <w:r w:rsidRPr="00257963">
              <w:rPr>
                <w:rFonts w:ascii="David" w:eastAsia="Calibri" w:hAnsi="David"/>
                <w:sz w:val="22"/>
                <w:szCs w:val="22"/>
                <w:rtl/>
                <w:lang w:eastAsia="en-US"/>
              </w:rPr>
              <w:lastRenderedPageBreak/>
              <w:t xml:space="preserve">שהזוכה יעשה בהם שימוש במסגרת השירותים שכן הזוכה איננו היצרן שלהם. </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lastRenderedPageBreak/>
              <w:t>אין שינוי במסמכי המכרז.</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נספח ב' – תצהיר ואישור עו"ד בדבר זכויות חתימה</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מאחר ולמציע ישנם </w:t>
            </w:r>
            <w:proofErr w:type="spellStart"/>
            <w:r w:rsidRPr="00257963">
              <w:rPr>
                <w:rFonts w:ascii="David" w:eastAsia="Calibri" w:hAnsi="David"/>
                <w:sz w:val="22"/>
                <w:szCs w:val="22"/>
                <w:rtl/>
                <w:lang w:eastAsia="en-US"/>
              </w:rPr>
              <w:t>מורשי</w:t>
            </w:r>
            <w:proofErr w:type="spellEnd"/>
            <w:r w:rsidRPr="00257963">
              <w:rPr>
                <w:rFonts w:ascii="David" w:eastAsia="Calibri" w:hAnsi="David"/>
                <w:sz w:val="22"/>
                <w:szCs w:val="22"/>
                <w:rtl/>
                <w:lang w:eastAsia="en-US"/>
              </w:rPr>
              <w:t xml:space="preserve"> חתימה רבים בתחומים שונים, ולכן נבקש למחוק את המילים "לכל דבר ועניין" ולכתוב במקום "לצורך מכרז זה".</w:t>
            </w:r>
          </w:p>
        </w:tc>
        <w:tc>
          <w:tcPr>
            <w:tcW w:w="4658" w:type="dxa"/>
          </w:tcPr>
          <w:p w:rsidR="004746F2" w:rsidRPr="00C12C07" w:rsidRDefault="004746F2" w:rsidP="00C12C07">
            <w:pPr>
              <w:overflowPunct/>
              <w:autoSpaceDE/>
              <w:autoSpaceDN/>
              <w:adjustRightInd/>
              <w:spacing w:before="60" w:after="60" w:line="276" w:lineRule="auto"/>
              <w:textAlignment w:val="auto"/>
              <w:rPr>
                <w:rFonts w:ascii="David" w:eastAsia="Calibri" w:hAnsi="David"/>
                <w:b/>
                <w:b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אישור עו"ד – זכויות חתימה</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נבקש להוסיף באישור עו"ד כי על פי זכויות החתימה של המציע, לצורך חתימה על הצהרות ו/או תצהירים, די בחתימתו של אחד ממורש</w:t>
            </w:r>
            <w:r w:rsidRPr="00257963">
              <w:rPr>
                <w:rFonts w:ascii="David" w:eastAsia="Calibri" w:hAnsi="David" w:hint="cs"/>
                <w:sz w:val="22"/>
                <w:szCs w:val="22"/>
                <w:rtl/>
                <w:lang w:eastAsia="en-US"/>
              </w:rPr>
              <w:t>ה</w:t>
            </w:r>
            <w:r w:rsidRPr="00257963">
              <w:rPr>
                <w:rFonts w:ascii="David" w:eastAsia="Calibri" w:hAnsi="David"/>
                <w:sz w:val="22"/>
                <w:szCs w:val="22"/>
                <w:rtl/>
                <w:lang w:eastAsia="en-US"/>
              </w:rPr>
              <w:t xml:space="preserve"> החתימה שיצוינו באישור כדי לחייב את המציע. </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נספח ה' – הצהרת המציע בגין עמידה בהוראות חוק הגנת הפרטיות, חוק המחשבים ושימוש רק בתוכנות חוקיות</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2</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מאחר וחוק הגנת הפרטיות ותקנותיו קובעים שורה ארוכה של דרישות והמידע הינו בבעלות רשות שוק ההון, נבקש לתקן את הסעיף כך שיישום הוראות החוק ותקנותיו כאמור על ידי המציע יהיה בהתאם להנחיית הרשות. </w:t>
            </w:r>
          </w:p>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האמור רלוונטי גם לסעיף 1.2 לנספח א'1 להסכם – דרישות מהספק בנוגע לטכנולוגיות ואבטחת מידע.</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4</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נבקש להוסיף בסוף הסעיף את המילים "בהתאם להנחיית הרשות". </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 xml:space="preserve">נספח ו' </w:t>
            </w:r>
            <w:r w:rsidRPr="00257963">
              <w:rPr>
                <w:rFonts w:ascii="David" w:eastAsia="Calibri" w:hAnsi="David" w:hint="cs"/>
                <w:b/>
                <w:bCs/>
                <w:sz w:val="22"/>
                <w:szCs w:val="22"/>
                <w:u w:val="single"/>
                <w:rtl/>
                <w:lang w:eastAsia="en-US"/>
              </w:rPr>
              <w:t xml:space="preserve">- תצהיר </w:t>
            </w:r>
            <w:r w:rsidRPr="00257963">
              <w:rPr>
                <w:rFonts w:ascii="David" w:eastAsia="Calibri" w:hAnsi="David"/>
                <w:b/>
                <w:bCs/>
                <w:sz w:val="22"/>
                <w:szCs w:val="22"/>
                <w:u w:val="single"/>
                <w:rtl/>
                <w:lang w:eastAsia="en-US"/>
              </w:rPr>
              <w:t>ניסיון קודם</w:t>
            </w:r>
          </w:p>
        </w:tc>
        <w:tc>
          <w:tcPr>
            <w:tcW w:w="4658" w:type="dxa"/>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שורה ראשונה</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hint="cs"/>
                <w:sz w:val="22"/>
                <w:szCs w:val="22"/>
                <w:rtl/>
                <w:lang w:eastAsia="en-US"/>
              </w:rPr>
              <w:t>נבקש להחליף את המילים "בארבע שנים האחרונות" ל"שלוש שנים לפחות" הואיל ותנאי הסף הינו ניסיון של שלוש שנים לפחות.</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טבלה</w:t>
            </w:r>
          </w:p>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9.2.1.1</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נבקש להוסיף לפורמט הטבלה המצורפת בנספח עמודה של מספר נבחנים, נושא הבחינה ומועד בחינה הואיל ועל פי דרישות באמות מידה נדרש המציע לעמוד במספר נבחנים מסוים מועד בחינה ונושא הבחינה כאמור בסעיף 9.2.1.1 לצורך עמידה בתנאי סף ואמות המידה.</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sz w:val="22"/>
                <w:szCs w:val="22"/>
                <w:rtl/>
                <w:lang w:eastAsia="en-US"/>
              </w:rPr>
            </w:pPr>
            <w:r w:rsidRPr="00257963">
              <w:rPr>
                <w:rFonts w:ascii="David" w:eastAsia="Calibri" w:hAnsi="David"/>
                <w:b/>
                <w:bCs/>
                <w:sz w:val="22"/>
                <w:szCs w:val="22"/>
                <w:u w:val="single"/>
                <w:rtl/>
                <w:lang w:eastAsia="en-US"/>
              </w:rPr>
              <w:t>נספח ז' – טופס הצעת מחיר</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2</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האמור איננו מקובל. כל שירות שאיננו נכלל בהצעת המחיר יתומחר על ידי המציע בכפוף לשיקול דעתו הבלעד</w:t>
            </w:r>
            <w:r w:rsidRPr="00257963">
              <w:rPr>
                <w:rFonts w:ascii="David" w:eastAsia="Calibri" w:hAnsi="David" w:hint="cs"/>
                <w:sz w:val="22"/>
                <w:szCs w:val="22"/>
                <w:rtl/>
                <w:lang w:eastAsia="en-US"/>
              </w:rPr>
              <w:t>י.</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נא ראו הנוסח המתוקן בנספח 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hint="cs"/>
                <w:sz w:val="22"/>
                <w:szCs w:val="22"/>
                <w:rtl/>
                <w:lang w:eastAsia="en-US"/>
              </w:rPr>
              <w:t>הואיל וכמכרז מסוג זה נדרשת העסקת כ"א רב נבקש כי המחירים יוצמדו לשכר המינימום</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ראו תצהיר בנספח ג למסמכי המכרז.</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נספח ח' - הסכם</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4א [חדש]</w:t>
            </w:r>
          </w:p>
        </w:tc>
        <w:tc>
          <w:tcPr>
            <w:tcW w:w="4417" w:type="dxa"/>
            <w:shd w:val="clear" w:color="auto" w:fill="auto"/>
          </w:tcPr>
          <w:p w:rsidR="004746F2" w:rsidRPr="00257963" w:rsidRDefault="004746F2" w:rsidP="00C12C07">
            <w:pPr>
              <w:overflowPunct/>
              <w:autoSpaceDE/>
              <w:autoSpaceDN/>
              <w:adjustRightInd/>
              <w:spacing w:line="240" w:lineRule="auto"/>
              <w:textAlignment w:val="auto"/>
              <w:rPr>
                <w:rFonts w:ascii="David" w:eastAsia="Calibri" w:hAnsi="David"/>
                <w:sz w:val="22"/>
                <w:szCs w:val="22"/>
                <w:lang w:eastAsia="en-US"/>
              </w:rPr>
            </w:pPr>
            <w:r w:rsidRPr="00257963">
              <w:rPr>
                <w:rFonts w:ascii="David" w:eastAsia="Calibri" w:hAnsi="David"/>
                <w:sz w:val="22"/>
                <w:szCs w:val="22"/>
                <w:rtl/>
                <w:lang w:eastAsia="en-US"/>
              </w:rPr>
              <w:t xml:space="preserve">נבקש להוסיף התחייבויות נוספות של הרשות כדלקמן: </w:t>
            </w:r>
          </w:p>
          <w:p w:rsidR="004746F2" w:rsidRPr="00257963" w:rsidRDefault="004746F2" w:rsidP="00C12C07">
            <w:pPr>
              <w:overflowPunct/>
              <w:autoSpaceDE/>
              <w:autoSpaceDN/>
              <w:adjustRightInd/>
              <w:spacing w:line="240" w:lineRule="auto"/>
              <w:textAlignment w:val="auto"/>
              <w:rPr>
                <w:rFonts w:ascii="David" w:eastAsia="Calibri" w:hAnsi="David"/>
                <w:sz w:val="22"/>
                <w:szCs w:val="22"/>
                <w:lang w:eastAsia="en-US"/>
              </w:rPr>
            </w:pPr>
            <w:r w:rsidRPr="00257963">
              <w:rPr>
                <w:rFonts w:ascii="David" w:eastAsia="Calibri" w:hAnsi="David"/>
                <w:sz w:val="22"/>
                <w:szCs w:val="22"/>
                <w:rtl/>
                <w:lang w:eastAsia="en-US"/>
              </w:rPr>
              <w:t xml:space="preserve">המנהל </w:t>
            </w:r>
            <w:r w:rsidRPr="00257963">
              <w:rPr>
                <w:rFonts w:ascii="David" w:eastAsia="Calibri" w:hAnsi="David"/>
                <w:sz w:val="22"/>
                <w:szCs w:val="22"/>
                <w:lang w:eastAsia="en-US"/>
              </w:rPr>
              <w:t>—</w:t>
            </w:r>
            <w:r w:rsidRPr="00257963">
              <w:rPr>
                <w:rFonts w:ascii="David" w:eastAsia="Calibri" w:hAnsi="David"/>
                <w:sz w:val="22"/>
                <w:szCs w:val="22"/>
                <w:rtl/>
                <w:lang w:eastAsia="en-US"/>
              </w:rPr>
              <w:t xml:space="preserve"> </w:t>
            </w:r>
          </w:p>
          <w:p w:rsidR="004746F2" w:rsidRPr="00257963" w:rsidRDefault="004746F2" w:rsidP="004746F2">
            <w:pPr>
              <w:numPr>
                <w:ilvl w:val="1"/>
                <w:numId w:val="8"/>
              </w:numPr>
              <w:overflowPunct/>
              <w:autoSpaceDE/>
              <w:autoSpaceDN/>
              <w:adjustRightInd/>
              <w:spacing w:after="200" w:line="240" w:lineRule="auto"/>
              <w:ind w:left="459" w:hanging="459"/>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תיתן לספק גישה ושימוש בכל מידע, נתונים, תיעוד, זמן מחשב, מתקנים, שטח עבודה ושירותי משרד, אשר לדעת נותן השירותים יש צורך בהם. </w:t>
            </w:r>
          </w:p>
          <w:p w:rsidR="004746F2" w:rsidRPr="00257963" w:rsidRDefault="004746F2" w:rsidP="004746F2">
            <w:pPr>
              <w:numPr>
                <w:ilvl w:val="1"/>
                <w:numId w:val="8"/>
              </w:numPr>
              <w:overflowPunct/>
              <w:autoSpaceDE/>
              <w:autoSpaceDN/>
              <w:adjustRightInd/>
              <w:spacing w:after="200" w:line="240" w:lineRule="auto"/>
              <w:ind w:left="459" w:hanging="459"/>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תמנה נציג שיאפשר קשר מקצועי ומהיר עם הספק, ואשר יהיו לו הידע והסמכות לחייב את הרשות. </w:t>
            </w:r>
          </w:p>
          <w:p w:rsidR="004746F2" w:rsidRPr="00257963" w:rsidRDefault="004746F2" w:rsidP="00C12C07">
            <w:pPr>
              <w:overflowPunct/>
              <w:autoSpaceDE/>
              <w:autoSpaceDN/>
              <w:adjustRightInd/>
              <w:spacing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lastRenderedPageBreak/>
              <w:t xml:space="preserve">(3)   תספק מידע ומענה לשאלות - תוך 3 ימים מיום הבקשה; קיום פגישות עם גורמים שונים אצל הרשות - תוך 5 ימים מיום הבקשה; בדיקת מסמכי ביניים ומסירת תגובתה המלאה של הרשות עליהם או אישורו, וכן תגובה או אישור לכל תוצר שלא נקבע לגביו מועד ספציפי אחר - תוך 7 ימים מיום הגשתם. לא נמסרה תגובת הרשות למסמך ו/או לתוצר בפרק זמן של 7 הימים הנ"ל, ייחשב המסמך ו/או התוצר כמאושר.  </w:t>
            </w:r>
          </w:p>
        </w:tc>
        <w:tc>
          <w:tcPr>
            <w:tcW w:w="4658" w:type="dxa"/>
          </w:tcPr>
          <w:p w:rsidR="004746F2" w:rsidRPr="00257963" w:rsidRDefault="004746F2" w:rsidP="00C12C07">
            <w:pPr>
              <w:overflowPunct/>
              <w:autoSpaceDE/>
              <w:autoSpaceDN/>
              <w:adjustRightInd/>
              <w:spacing w:line="240" w:lineRule="auto"/>
              <w:textAlignment w:val="auto"/>
              <w:rPr>
                <w:rFonts w:ascii="David" w:eastAsia="Calibri" w:hAnsi="David"/>
                <w:sz w:val="22"/>
                <w:szCs w:val="22"/>
                <w:rtl/>
                <w:lang w:eastAsia="en-US"/>
              </w:rPr>
            </w:pPr>
            <w:r>
              <w:rPr>
                <w:rFonts w:ascii="David" w:eastAsia="Calibri" w:hAnsi="David" w:hint="cs"/>
                <w:sz w:val="22"/>
                <w:szCs w:val="22"/>
                <w:rtl/>
                <w:lang w:eastAsia="en-US"/>
              </w:rPr>
              <w:lastRenderedPageBreak/>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8א [חדש]</w:t>
            </w:r>
          </w:p>
        </w:tc>
        <w:tc>
          <w:tcPr>
            <w:tcW w:w="4417" w:type="dxa"/>
            <w:shd w:val="clear" w:color="auto" w:fill="auto"/>
          </w:tcPr>
          <w:p w:rsidR="004746F2" w:rsidRPr="00257963" w:rsidRDefault="004746F2" w:rsidP="00C12C07">
            <w:pPr>
              <w:overflowPunct/>
              <w:autoSpaceDE/>
              <w:autoSpaceDN/>
              <w:adjustRightInd/>
              <w:spacing w:before="60" w:after="60" w:line="240" w:lineRule="auto"/>
              <w:jc w:val="left"/>
              <w:textAlignment w:val="auto"/>
              <w:rPr>
                <w:rFonts w:ascii="David" w:eastAsia="Calibri" w:hAnsi="David"/>
                <w:snapToGrid w:val="0"/>
                <w:sz w:val="22"/>
                <w:szCs w:val="22"/>
                <w:rtl/>
                <w:lang w:eastAsia="en-US"/>
              </w:rPr>
            </w:pPr>
            <w:r w:rsidRPr="00257963">
              <w:rPr>
                <w:rFonts w:ascii="David" w:eastAsia="Calibri" w:hAnsi="David"/>
                <w:snapToGrid w:val="0"/>
                <w:sz w:val="22"/>
                <w:szCs w:val="22"/>
                <w:rtl/>
                <w:lang w:eastAsia="en-US"/>
              </w:rPr>
              <w:t xml:space="preserve">נבקש להוסיף סעיף המגביל את אחריות הספק כדלקמן: </w:t>
            </w:r>
          </w:p>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napToGrid w:val="0"/>
                <w:sz w:val="22"/>
                <w:szCs w:val="22"/>
                <w:rtl/>
                <w:lang w:eastAsia="en-US"/>
              </w:rPr>
              <w:t>"על אף האמור במסמכי המכרז או בכל מקום אחר בהסכם ו/או בדין, מובהר כי הספק לא י</w:t>
            </w:r>
            <w:r w:rsidRPr="00257963">
              <w:rPr>
                <w:rFonts w:ascii="David" w:eastAsia="Calibri" w:hAnsi="David" w:hint="cs"/>
                <w:snapToGrid w:val="0"/>
                <w:sz w:val="22"/>
                <w:szCs w:val="22"/>
                <w:rtl/>
                <w:lang w:eastAsia="en-US"/>
              </w:rPr>
              <w:t>י</w:t>
            </w:r>
            <w:r w:rsidRPr="00257963">
              <w:rPr>
                <w:rFonts w:ascii="David" w:eastAsia="Calibri" w:hAnsi="David"/>
                <w:snapToGrid w:val="0"/>
                <w:sz w:val="22"/>
                <w:szCs w:val="22"/>
                <w:rtl/>
                <w:lang w:eastAsia="en-US"/>
              </w:rPr>
              <w:t>שא באחריות לכל נזק עקיף, תוצאתי, מיוחד או עונשי שייגרם למזמין ו/או לצד שלישי כלשהו, לרבות אובדן הכנסה, רווח מנוע, אובדן נתונים, עלויות זמן השבתה. בכל מקרה, גבול אחריות הספק לפיצוי בגין נזק ישיר לא יעלה (1) בתקופת ההקמה - על גובה התמורה המגיעה לספק על פי הסכם זה בגין ההקמה (2) בתקופת התפעול והתחזוקה – על גובה התמורה השנתית המגיעה לספק על פי הסכם זה בגין תפעול ותחזוקת המערכת. הגבלת אחריות כאמור תחול לגבי כל תביעה מכל סוג שהוא, תהא עילתה אשר תהא, בין חוזית, בין נזיקית ובין אחרת, אך לא תחול על נזק שייגרם כתוצאה ממעשה או מחדל בזדון, נזק גוף או נזק לרכוש מוחשי."</w:t>
            </w:r>
          </w:p>
        </w:tc>
        <w:tc>
          <w:tcPr>
            <w:tcW w:w="4658" w:type="dxa"/>
          </w:tcPr>
          <w:p w:rsidR="004746F2" w:rsidRPr="00257963" w:rsidRDefault="004746F2" w:rsidP="00C12C07">
            <w:pPr>
              <w:overflowPunct/>
              <w:autoSpaceDE/>
              <w:autoSpaceDN/>
              <w:adjustRightInd/>
              <w:spacing w:before="60" w:after="60" w:line="240" w:lineRule="auto"/>
              <w:jc w:val="left"/>
              <w:textAlignment w:val="auto"/>
              <w:rPr>
                <w:rFonts w:ascii="David" w:eastAsia="Calibri" w:hAnsi="David"/>
                <w:snapToGrid w:val="0"/>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אישור עו"ד</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מאחר ולמציע ישנם </w:t>
            </w:r>
            <w:proofErr w:type="spellStart"/>
            <w:r w:rsidRPr="00257963">
              <w:rPr>
                <w:rFonts w:ascii="David" w:eastAsia="Calibri" w:hAnsi="David"/>
                <w:sz w:val="22"/>
                <w:szCs w:val="22"/>
                <w:rtl/>
                <w:lang w:eastAsia="en-US"/>
              </w:rPr>
              <w:t>מורשי</w:t>
            </w:r>
            <w:proofErr w:type="spellEnd"/>
            <w:r w:rsidRPr="00257963">
              <w:rPr>
                <w:rFonts w:ascii="David" w:eastAsia="Calibri" w:hAnsi="David"/>
                <w:sz w:val="22"/>
                <w:szCs w:val="22"/>
                <w:rtl/>
                <w:lang w:eastAsia="en-US"/>
              </w:rPr>
              <w:t xml:space="preserve"> חתימה רבים בתחומים שונים, ולכן נבקש למחוק את המילים "לכל דבר ועניין" ולכתוב במקום "לצורך מכרז זה".</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נספח א'</w:t>
            </w:r>
            <w:r w:rsidRPr="00257963">
              <w:rPr>
                <w:rFonts w:ascii="David" w:eastAsia="Calibri" w:hAnsi="David" w:hint="cs"/>
                <w:b/>
                <w:bCs/>
                <w:sz w:val="22"/>
                <w:szCs w:val="22"/>
                <w:u w:val="single"/>
                <w:rtl/>
                <w:lang w:eastAsia="en-US"/>
              </w:rPr>
              <w:t xml:space="preserve"> </w:t>
            </w:r>
            <w:r w:rsidRPr="00257963">
              <w:rPr>
                <w:rFonts w:ascii="David" w:eastAsia="Calibri" w:hAnsi="David"/>
                <w:b/>
                <w:bCs/>
                <w:sz w:val="22"/>
                <w:szCs w:val="22"/>
                <w:u w:val="single"/>
                <w:rtl/>
                <w:lang w:eastAsia="en-US"/>
              </w:rPr>
              <w:t xml:space="preserve">להסכם – </w:t>
            </w:r>
            <w:r w:rsidRPr="00257963">
              <w:rPr>
                <w:rFonts w:ascii="David" w:eastAsia="Calibri" w:hAnsi="David" w:hint="cs"/>
                <w:b/>
                <w:bCs/>
                <w:sz w:val="22"/>
                <w:szCs w:val="22"/>
                <w:u w:val="single"/>
                <w:rtl/>
                <w:lang w:eastAsia="en-US"/>
              </w:rPr>
              <w:t>מפרט השירותים</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1.5.1</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 xml:space="preserve">נבקש לפרט מהם הסעיפים שהרשות יכולה לפסול יועץ כזה או אחר? </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נא ראה התייחסות בנוגע לניגוד עניינים בסעיף 13 להסכם ההתקשרות ובנספח ה להסכם.</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hint="cs"/>
                <w:sz w:val="22"/>
                <w:szCs w:val="22"/>
                <w:rtl/>
                <w:lang w:eastAsia="en-US"/>
              </w:rPr>
              <w:t xml:space="preserve">נבקש לדעת אילו התאמות נוספות, מלבד תוספת זמן נדרשות? </w:t>
            </w:r>
          </w:p>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 xml:space="preserve">וכן מה ההשלכות התפעוליות הנדרשות בגין התאמות אלו, כגון: כיתה נפרדת עבור נבחנים עם תוספת זמן. כיתה נפרדת עבור נבחנים עם הקראה וכדומה. </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מהי כמות הנבחנים במועד בעלי התאמות?</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 xml:space="preserve">אין למזמין יכולת לדעת זאת מראש. במועדים האחרונים הכמות עמדה על כמאה. </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מהו משך תוספת הזמן המקסימלי</w:t>
            </w:r>
            <w:r w:rsidRPr="00257963">
              <w:rPr>
                <w:rFonts w:ascii="David" w:eastAsia="Calibri" w:hAnsi="David" w:hint="eastAsia"/>
                <w:sz w:val="22"/>
                <w:szCs w:val="22"/>
                <w:rtl/>
                <w:lang w:eastAsia="en-US"/>
              </w:rPr>
              <w:t>ת</w:t>
            </w:r>
            <w:r w:rsidRPr="00257963">
              <w:rPr>
                <w:rFonts w:ascii="David" w:eastAsia="Calibri" w:hAnsi="David" w:hint="cs"/>
                <w:sz w:val="22"/>
                <w:szCs w:val="22"/>
                <w:rtl/>
                <w:lang w:eastAsia="en-US"/>
              </w:rPr>
              <w:t xml:space="preserve"> לנבחנים בעלי התאמה זו?</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 xml:space="preserve">תוספת הזמן נקבעת על פי מדיניות המזמין ובשים לב לכל דין וכן לאישורים הרלבנטיים מצד הנבחן. ראו גם נוהל פומבי של הרשות בעניין: </w:t>
            </w:r>
            <w:hyperlink r:id="rId6" w:anchor="GovXParagraphTitle8" w:history="1">
              <w:r w:rsidRPr="00C12C07">
                <w:rPr>
                  <w:color w:val="0000FF"/>
                  <w:sz w:val="16"/>
                  <w:szCs w:val="16"/>
                  <w:u w:val="single"/>
                </w:rPr>
                <w:t>https://mof.gov.il/hon/Agents-and-Consultants/Individua-licensing/Pages/Exams.aspx#GovXParagraphTitle8</w:t>
              </w:r>
            </w:hyperlink>
            <w:r>
              <w:rPr>
                <w:rFonts w:hint="cs"/>
                <w:rtl/>
              </w:rPr>
              <w:t xml:space="preserve"> </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מאחר ויש שני סבבי בחינות של שעה וחצי כל בחינה ונדרש האתר להיות זמין בין השעות 10:00 ועד 18:00, נבקש לקבל סדר יום של מועד בחינות לדוגמה</w:t>
            </w:r>
          </w:p>
        </w:tc>
        <w:tc>
          <w:tcPr>
            <w:tcW w:w="4658" w:type="dxa"/>
          </w:tcPr>
          <w:p w:rsidR="004746F2"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 xml:space="preserve">לו"ז </w:t>
            </w:r>
            <w:r w:rsidRPr="00C12C07">
              <w:rPr>
                <w:rFonts w:ascii="David" w:eastAsia="Calibri" w:hAnsi="David" w:hint="cs"/>
                <w:b/>
                <w:bCs/>
                <w:sz w:val="22"/>
                <w:szCs w:val="22"/>
                <w:rtl/>
                <w:lang w:eastAsia="en-US"/>
              </w:rPr>
              <w:t>משוער</w:t>
            </w:r>
            <w:r>
              <w:rPr>
                <w:rFonts w:ascii="David" w:eastAsia="Calibri" w:hAnsi="David" w:hint="cs"/>
                <w:sz w:val="22"/>
                <w:szCs w:val="22"/>
                <w:rtl/>
                <w:lang w:eastAsia="en-US"/>
              </w:rPr>
              <w:t xml:space="preserve">, הכפוף לשינויים:  </w:t>
            </w:r>
          </w:p>
          <w:p w:rsidR="004746F2"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9:00 התכנסות של הספק על המשגיחים אנשי האבטחה וכולי.</w:t>
            </w:r>
          </w:p>
          <w:p w:rsidR="004746F2"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 xml:space="preserve">11:00 </w:t>
            </w:r>
            <w:r>
              <w:rPr>
                <w:rFonts w:ascii="David" w:eastAsia="Calibri" w:hAnsi="David"/>
                <w:sz w:val="22"/>
                <w:szCs w:val="22"/>
                <w:rtl/>
                <w:lang w:eastAsia="en-US"/>
              </w:rPr>
              <w:t>–</w:t>
            </w:r>
            <w:r>
              <w:rPr>
                <w:rFonts w:ascii="David" w:eastAsia="Calibri" w:hAnsi="David" w:hint="cs"/>
                <w:sz w:val="22"/>
                <w:szCs w:val="22"/>
                <w:rtl/>
                <w:lang w:eastAsia="en-US"/>
              </w:rPr>
              <w:t xml:space="preserve"> 12:30 מועד בחינה ראשון.</w:t>
            </w:r>
          </w:p>
          <w:p w:rsidR="004746F2"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 xml:space="preserve">12:30 </w:t>
            </w:r>
            <w:r>
              <w:rPr>
                <w:rFonts w:ascii="David" w:eastAsia="Calibri" w:hAnsi="David"/>
                <w:sz w:val="22"/>
                <w:szCs w:val="22"/>
                <w:rtl/>
                <w:lang w:eastAsia="en-US"/>
              </w:rPr>
              <w:t>–</w:t>
            </w:r>
            <w:r>
              <w:rPr>
                <w:rFonts w:ascii="David" w:eastAsia="Calibri" w:hAnsi="David" w:hint="cs"/>
                <w:sz w:val="22"/>
                <w:szCs w:val="22"/>
                <w:rtl/>
                <w:lang w:eastAsia="en-US"/>
              </w:rPr>
              <w:t xml:space="preserve"> 13:30 סידורים לוגיסטיים לבחינה שהסתיימה והתכוננות לבחינה השנייה, וכן תוספות זמן.</w:t>
            </w:r>
          </w:p>
          <w:p w:rsidR="004746F2"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 xml:space="preserve">13:30 </w:t>
            </w:r>
            <w:r>
              <w:rPr>
                <w:rFonts w:ascii="David" w:eastAsia="Calibri" w:hAnsi="David"/>
                <w:sz w:val="22"/>
                <w:szCs w:val="22"/>
                <w:rtl/>
                <w:lang w:eastAsia="en-US"/>
              </w:rPr>
              <w:t>–</w:t>
            </w:r>
            <w:r>
              <w:rPr>
                <w:rFonts w:ascii="David" w:eastAsia="Calibri" w:hAnsi="David" w:hint="cs"/>
                <w:sz w:val="22"/>
                <w:szCs w:val="22"/>
                <w:rtl/>
                <w:lang w:eastAsia="en-US"/>
              </w:rPr>
              <w:t xml:space="preserve"> 15:00 מועד בחינה שני.</w:t>
            </w:r>
          </w:p>
          <w:p w:rsidR="004746F2"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lastRenderedPageBreak/>
              <w:t xml:space="preserve">15:00 </w:t>
            </w:r>
            <w:r>
              <w:rPr>
                <w:rFonts w:ascii="David" w:eastAsia="Calibri" w:hAnsi="David"/>
                <w:sz w:val="22"/>
                <w:szCs w:val="22"/>
                <w:rtl/>
                <w:lang w:eastAsia="en-US"/>
              </w:rPr>
              <w:t>–</w:t>
            </w:r>
            <w:r>
              <w:rPr>
                <w:rFonts w:ascii="David" w:eastAsia="Calibri" w:hAnsi="David" w:hint="cs"/>
                <w:sz w:val="22"/>
                <w:szCs w:val="22"/>
                <w:rtl/>
                <w:lang w:eastAsia="en-US"/>
              </w:rPr>
              <w:t xml:space="preserve"> 16:00 סידורים לוגיסטיים לבחינה שהסתיימה, וכן תוספות זמן.</w:t>
            </w:r>
          </w:p>
          <w:p w:rsidR="004746F2"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 xml:space="preserve">16:00 </w:t>
            </w:r>
            <w:r>
              <w:rPr>
                <w:rFonts w:ascii="David" w:eastAsia="Calibri" w:hAnsi="David"/>
                <w:sz w:val="22"/>
                <w:szCs w:val="22"/>
                <w:rtl/>
                <w:lang w:eastAsia="en-US"/>
              </w:rPr>
              <w:t>–</w:t>
            </w:r>
            <w:r>
              <w:rPr>
                <w:rFonts w:ascii="David" w:eastAsia="Calibri" w:hAnsi="David" w:hint="cs"/>
                <w:sz w:val="22"/>
                <w:szCs w:val="22"/>
                <w:rtl/>
                <w:lang w:eastAsia="en-US"/>
              </w:rPr>
              <w:t xml:space="preserve"> 17:00 </w:t>
            </w:r>
            <w:r>
              <w:rPr>
                <w:rFonts w:ascii="David" w:eastAsia="Calibri" w:hAnsi="David"/>
                <w:sz w:val="22"/>
                <w:szCs w:val="22"/>
                <w:rtl/>
                <w:lang w:eastAsia="en-US"/>
              </w:rPr>
              <w:t>–</w:t>
            </w:r>
            <w:r>
              <w:rPr>
                <w:rFonts w:ascii="David" w:eastAsia="Calibri" w:hAnsi="David" w:hint="cs"/>
                <w:sz w:val="22"/>
                <w:szCs w:val="22"/>
                <w:rtl/>
                <w:lang w:eastAsia="en-US"/>
              </w:rPr>
              <w:t xml:space="preserve"> סידורים סופיים לשינוע הבחינה.</w:t>
            </w:r>
          </w:p>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5</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נבקש להבהיר מי האחראי לניהול רישום הנבחנים לבחינה/ ערעור וגביית תשלום לבחינה/ ערעור?</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ראו בין היתר שלב א למפרט השירותים.</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7.2</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hint="cs"/>
                <w:sz w:val="22"/>
                <w:szCs w:val="22"/>
                <w:rtl/>
                <w:lang w:eastAsia="en-US"/>
              </w:rPr>
              <w:t>נבקש לאפשר ביצוע בחינות באזורים נוספים במרכז הארץ, כגון: פתח תקווה, חולון, הרצליה, וכדומה</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14</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נבקש להבהיר מהו משך הזמן שמגיע לנבחן בעת ערעור?</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 xml:space="preserve">ראו נוהל ערעורים באתר הרשות: </w:t>
            </w:r>
            <w:hyperlink r:id="rId7" w:anchor="GovXParagraphTitle8" w:history="1">
              <w:r w:rsidRPr="00C12C07">
                <w:rPr>
                  <w:color w:val="0000FF"/>
                  <w:sz w:val="16"/>
                  <w:szCs w:val="16"/>
                  <w:u w:val="single"/>
                </w:rPr>
                <w:t>https://mof.gov.il/hon/Agents-and-Consultants/Individua-licensing/Pages/Exams.aspx#GovXParagraphTitle8</w:t>
              </w:r>
            </w:hyperlink>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14.5</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האם מקום ביצוע הערעור הינו מקום קבוע שהמזמין מחליט? אם כן היכן נמצא מקום זה וכן, נבקש לקבל את כל פרטי המקום לרבות עלויות.</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הערעור אינו פיזי כי אם מתבצע באופן מקוון.</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נספח א'1 להסכם – דרישות מהספק בנוגע לטכנולוגיות ולאבטחת מידע</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כללי</w:t>
            </w:r>
          </w:p>
        </w:tc>
        <w:tc>
          <w:tcPr>
            <w:tcW w:w="4417" w:type="dxa"/>
            <w:shd w:val="clear" w:color="auto" w:fill="auto"/>
          </w:tcPr>
          <w:p w:rsidR="004746F2" w:rsidRPr="00257963" w:rsidRDefault="004746F2" w:rsidP="00C12C07">
            <w:pPr>
              <w:overflowPunct/>
              <w:autoSpaceDE/>
              <w:autoSpaceDN/>
              <w:adjustRightInd/>
              <w:spacing w:after="200" w:line="276" w:lineRule="auto"/>
              <w:jc w:val="left"/>
              <w:textAlignment w:val="auto"/>
              <w:rPr>
                <w:rFonts w:ascii="David" w:eastAsia="Calibri" w:hAnsi="David"/>
                <w:sz w:val="22"/>
                <w:szCs w:val="22"/>
                <w:lang w:eastAsia="en-US"/>
              </w:rPr>
            </w:pPr>
            <w:r w:rsidRPr="00257963">
              <w:rPr>
                <w:rFonts w:ascii="David" w:eastAsia="Calibri" w:hAnsi="David"/>
                <w:sz w:val="22"/>
                <w:szCs w:val="22"/>
                <w:rtl/>
                <w:lang w:eastAsia="en-US"/>
              </w:rPr>
              <w:t>נספח א'1  להסכם (דרישות מהספק בנוגע לטכנולוגיות ואבטחת מידע) המידע שייאסף עבור רשות שוק ההון יכיל מידע אישי של הנבחנים שהינו בבעלות רשות שוק ההון ולא בבעלות הספק. לפיכך, רשות שוק ההון צריכה להיות זו שת</w:t>
            </w:r>
            <w:r w:rsidRPr="00257963">
              <w:rPr>
                <w:rFonts w:ascii="David" w:eastAsia="Calibri" w:hAnsi="David" w:hint="cs"/>
                <w:sz w:val="22"/>
                <w:szCs w:val="22"/>
                <w:rtl/>
                <w:lang w:eastAsia="en-US"/>
              </w:rPr>
              <w:t>י</w:t>
            </w:r>
            <w:r w:rsidRPr="00257963">
              <w:rPr>
                <w:rFonts w:ascii="David" w:eastAsia="Calibri" w:hAnsi="David"/>
                <w:sz w:val="22"/>
                <w:szCs w:val="22"/>
                <w:rtl/>
                <w:lang w:eastAsia="en-US"/>
              </w:rPr>
              <w:t xml:space="preserve">רשם כבעלת מאגרי המידע הרלוונטיים, והיא תדווח על הספק כמחזיק במאגרים אלה. בהתאם, גם מנהל המאגר ומנהל אבטחת מידע למאגר הינם תפקידים שצריכים להיות באיוש של רשות שוק ההון ולא של מי מטעם הספק. </w:t>
            </w:r>
          </w:p>
          <w:p w:rsidR="004746F2" w:rsidRPr="00257963" w:rsidRDefault="004746F2" w:rsidP="00C12C07">
            <w:pPr>
              <w:overflowPunct/>
              <w:autoSpaceDE/>
              <w:autoSpaceDN/>
              <w:adjustRightInd/>
              <w:spacing w:after="200" w:line="276" w:lineRule="auto"/>
              <w:jc w:val="left"/>
              <w:textAlignment w:val="auto"/>
              <w:rPr>
                <w:rFonts w:ascii="David" w:eastAsia="Calibri" w:hAnsi="David"/>
                <w:sz w:val="22"/>
                <w:szCs w:val="22"/>
                <w:lang w:eastAsia="en-US"/>
              </w:rPr>
            </w:pPr>
            <w:r w:rsidRPr="00257963">
              <w:rPr>
                <w:rFonts w:ascii="David" w:eastAsia="Calibri" w:hAnsi="David"/>
                <w:sz w:val="22"/>
                <w:szCs w:val="22"/>
                <w:rtl/>
                <w:lang w:eastAsia="en-US"/>
              </w:rPr>
              <w:t xml:space="preserve">הספק עשוי להתחלף ואין כל היגיון שיהיה בעלים של מאגר מידע, כאשר הוא אינו בעל המידע אלא הרשות היא בעלת המידע, והספק יהיה לכל היותר מחזיק במידע. </w:t>
            </w:r>
          </w:p>
          <w:p w:rsidR="004746F2" w:rsidRPr="00257963" w:rsidRDefault="004746F2" w:rsidP="00C12C07">
            <w:pPr>
              <w:overflowPunct/>
              <w:autoSpaceDE/>
              <w:autoSpaceDN/>
              <w:adjustRightInd/>
              <w:spacing w:after="200" w:line="276" w:lineRule="auto"/>
              <w:jc w:val="left"/>
              <w:textAlignment w:val="auto"/>
              <w:rPr>
                <w:rFonts w:ascii="David" w:eastAsia="Calibri" w:hAnsi="David"/>
                <w:sz w:val="22"/>
                <w:szCs w:val="22"/>
                <w:lang w:eastAsia="en-US"/>
              </w:rPr>
            </w:pPr>
            <w:r w:rsidRPr="00257963">
              <w:rPr>
                <w:rFonts w:ascii="David" w:eastAsia="Calibri" w:hAnsi="David"/>
                <w:sz w:val="22"/>
                <w:szCs w:val="22"/>
                <w:rtl/>
                <w:lang w:eastAsia="en-US"/>
              </w:rPr>
              <w:t>לפיכך, יש לתקן את הנספח בהתאם, כך ש:</w:t>
            </w:r>
          </w:p>
          <w:p w:rsidR="004746F2" w:rsidRPr="00257963" w:rsidRDefault="004746F2" w:rsidP="004746F2">
            <w:pPr>
              <w:numPr>
                <w:ilvl w:val="0"/>
                <w:numId w:val="10"/>
              </w:numPr>
              <w:overflowPunct/>
              <w:autoSpaceDE/>
              <w:autoSpaceDN/>
              <w:adjustRightInd/>
              <w:spacing w:after="200" w:line="240"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הספק לא </w:t>
            </w:r>
            <w:r w:rsidRPr="00257963">
              <w:rPr>
                <w:rFonts w:ascii="David" w:eastAsia="Calibri" w:hAnsi="David" w:hint="cs"/>
                <w:sz w:val="22"/>
                <w:szCs w:val="22"/>
                <w:rtl/>
                <w:lang w:eastAsia="en-US"/>
              </w:rPr>
              <w:t>י</w:t>
            </w:r>
            <w:r w:rsidRPr="00257963">
              <w:rPr>
                <w:rFonts w:ascii="David" w:eastAsia="Calibri" w:hAnsi="David"/>
                <w:sz w:val="22"/>
                <w:szCs w:val="22"/>
                <w:rtl/>
                <w:lang w:eastAsia="en-US"/>
              </w:rPr>
              <w:t xml:space="preserve">ידרש למנות מנהל אבטחת מידע (סעיף 2 לנספח). </w:t>
            </w:r>
          </w:p>
          <w:p w:rsidR="004746F2" w:rsidRPr="00257963" w:rsidRDefault="004746F2" w:rsidP="004746F2">
            <w:pPr>
              <w:numPr>
                <w:ilvl w:val="0"/>
                <w:numId w:val="10"/>
              </w:numPr>
              <w:overflowPunct/>
              <w:autoSpaceDE/>
              <w:autoSpaceDN/>
              <w:adjustRightInd/>
              <w:spacing w:after="200" w:line="240" w:lineRule="auto"/>
              <w:jc w:val="left"/>
              <w:textAlignment w:val="auto"/>
              <w:rPr>
                <w:rFonts w:ascii="David" w:eastAsia="Calibri" w:hAnsi="David" w:hint="cs"/>
                <w:sz w:val="22"/>
                <w:szCs w:val="22"/>
                <w:rtl/>
                <w:lang w:eastAsia="en-US"/>
              </w:rPr>
            </w:pPr>
            <w:r w:rsidRPr="00257963">
              <w:rPr>
                <w:rFonts w:ascii="David" w:eastAsia="Calibri" w:hAnsi="David"/>
                <w:sz w:val="22"/>
                <w:szCs w:val="22"/>
                <w:rtl/>
                <w:lang w:eastAsia="en-US"/>
              </w:rPr>
              <w:t>הספק לא י</w:t>
            </w:r>
            <w:r w:rsidRPr="00257963">
              <w:rPr>
                <w:rFonts w:ascii="David" w:eastAsia="Calibri" w:hAnsi="David" w:hint="cs"/>
                <w:sz w:val="22"/>
                <w:szCs w:val="22"/>
                <w:rtl/>
                <w:lang w:eastAsia="en-US"/>
              </w:rPr>
              <w:t>י</w:t>
            </w:r>
            <w:r w:rsidRPr="00257963">
              <w:rPr>
                <w:rFonts w:ascii="David" w:eastAsia="Calibri" w:hAnsi="David"/>
                <w:sz w:val="22"/>
                <w:szCs w:val="22"/>
                <w:rtl/>
                <w:lang w:eastAsia="en-US"/>
              </w:rPr>
              <w:t xml:space="preserve">דרש לרשום מאגרי מידע (סעיף 4 לנספח) אלא הרשות תרשום אותם ולדווח על הספק כמחזיק </w:t>
            </w:r>
          </w:p>
          <w:p w:rsidR="004746F2" w:rsidRPr="00257963" w:rsidRDefault="004746F2" w:rsidP="004746F2">
            <w:pPr>
              <w:numPr>
                <w:ilvl w:val="0"/>
                <w:numId w:val="10"/>
              </w:numPr>
              <w:overflowPunct/>
              <w:autoSpaceDE/>
              <w:autoSpaceDN/>
              <w:adjustRightInd/>
              <w:spacing w:after="200" w:line="240" w:lineRule="auto"/>
              <w:jc w:val="left"/>
              <w:textAlignment w:val="auto"/>
              <w:rPr>
                <w:rFonts w:ascii="David" w:eastAsia="Calibri" w:hAnsi="David"/>
                <w:sz w:val="22"/>
                <w:szCs w:val="22"/>
                <w:lang w:eastAsia="en-US"/>
              </w:rPr>
            </w:pPr>
            <w:r w:rsidRPr="00257963">
              <w:rPr>
                <w:rFonts w:ascii="David" w:eastAsia="Calibri" w:hAnsi="David"/>
                <w:sz w:val="22"/>
                <w:szCs w:val="22"/>
                <w:rtl/>
                <w:lang w:eastAsia="en-US"/>
              </w:rPr>
              <w:t>הספק לא י</w:t>
            </w:r>
            <w:r w:rsidRPr="00257963">
              <w:rPr>
                <w:rFonts w:ascii="David" w:eastAsia="Calibri" w:hAnsi="David" w:hint="cs"/>
                <w:sz w:val="22"/>
                <w:szCs w:val="22"/>
                <w:rtl/>
                <w:lang w:eastAsia="en-US"/>
              </w:rPr>
              <w:t>י</w:t>
            </w:r>
            <w:r w:rsidRPr="00257963">
              <w:rPr>
                <w:rFonts w:ascii="David" w:eastAsia="Calibri" w:hAnsi="David"/>
                <w:sz w:val="22"/>
                <w:szCs w:val="22"/>
                <w:rtl/>
                <w:lang w:eastAsia="en-US"/>
              </w:rPr>
              <w:t xml:space="preserve">דרש להכתיב את נהלי אבטחת המידע (סעיף 5). כאמור, מאגרי המידע הינם מאגרים של הרשות והיא צריכה להכתיב את נהלי אבטחת המידע בקשר עמם. הספק יהיה אחראי לפעול על פי הנחיות הרשות. </w:t>
            </w:r>
          </w:p>
          <w:p w:rsidR="004746F2" w:rsidRPr="00257963" w:rsidRDefault="004746F2" w:rsidP="004746F2">
            <w:pPr>
              <w:numPr>
                <w:ilvl w:val="0"/>
                <w:numId w:val="10"/>
              </w:numPr>
              <w:overflowPunct/>
              <w:autoSpaceDE/>
              <w:autoSpaceDN/>
              <w:adjustRightInd/>
              <w:spacing w:after="200" w:line="240" w:lineRule="auto"/>
              <w:jc w:val="left"/>
              <w:textAlignment w:val="auto"/>
              <w:rPr>
                <w:rFonts w:ascii="David" w:eastAsia="Calibri" w:hAnsi="David"/>
                <w:sz w:val="22"/>
                <w:szCs w:val="22"/>
                <w:lang w:eastAsia="en-US"/>
              </w:rPr>
            </w:pPr>
            <w:r w:rsidRPr="00257963">
              <w:rPr>
                <w:rFonts w:ascii="David" w:eastAsia="Calibri" w:hAnsi="David"/>
                <w:sz w:val="22"/>
                <w:szCs w:val="22"/>
                <w:rtl/>
                <w:lang w:eastAsia="en-US"/>
              </w:rPr>
              <w:t>הספק לא י</w:t>
            </w:r>
            <w:r w:rsidRPr="00257963">
              <w:rPr>
                <w:rFonts w:ascii="David" w:eastAsia="Calibri" w:hAnsi="David" w:hint="cs"/>
                <w:sz w:val="22"/>
                <w:szCs w:val="22"/>
                <w:rtl/>
                <w:lang w:eastAsia="en-US"/>
              </w:rPr>
              <w:t>י</w:t>
            </w:r>
            <w:r w:rsidRPr="00257963">
              <w:rPr>
                <w:rFonts w:ascii="David" w:eastAsia="Calibri" w:hAnsi="David"/>
                <w:sz w:val="22"/>
                <w:szCs w:val="22"/>
                <w:rtl/>
                <w:lang w:eastAsia="en-US"/>
              </w:rPr>
              <w:t>דרש לבצע סקרי סיכונים (סעיף 6), אלא יתחייב לפעול על פי ממצאי סקרי הסיכונים שערכה הרשות ככל שהם קשורים למידע שנמצא אצל הספק.</w:t>
            </w:r>
          </w:p>
          <w:p w:rsidR="004746F2" w:rsidRPr="00257963" w:rsidRDefault="004746F2" w:rsidP="004746F2">
            <w:pPr>
              <w:numPr>
                <w:ilvl w:val="0"/>
                <w:numId w:val="10"/>
              </w:numPr>
              <w:overflowPunct/>
              <w:autoSpaceDE/>
              <w:autoSpaceDN/>
              <w:adjustRightInd/>
              <w:spacing w:after="200" w:line="240"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המזמין, כבעלים של מאגרי המידע, הוא שיקבע את הארכיטקטורה של מערכות המידע ולא הספק (סעיף 8)</w:t>
            </w:r>
          </w:p>
        </w:tc>
        <w:tc>
          <w:tcPr>
            <w:tcW w:w="4658" w:type="dxa"/>
          </w:tcPr>
          <w:p w:rsidR="004746F2" w:rsidRPr="00257963" w:rsidRDefault="004746F2" w:rsidP="00C12C07">
            <w:pPr>
              <w:overflowPunct/>
              <w:autoSpaceDE/>
              <w:autoSpaceDN/>
              <w:adjustRightInd/>
              <w:spacing w:after="200"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hint="cs"/>
                <w:sz w:val="22"/>
                <w:szCs w:val="22"/>
                <w:rtl/>
                <w:lang w:eastAsia="en-US"/>
              </w:rPr>
              <w:t>2.13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hint="cs"/>
                <w:sz w:val="22"/>
                <w:szCs w:val="22"/>
                <w:rtl/>
                <w:lang w:eastAsia="en-US"/>
              </w:rPr>
              <w:t xml:space="preserve">המציע הינה חברה ציבורית הנסחרת בבורסה, נבקש להסיר דרישה זו או לחלופין לאפשר למציע למנות כמנהל מאגר המידע את מנהל אבטחת המידע בארגון. </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hint="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3.1</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מאחר ורשימת עובדי המציע הינה מידע סודי ובעיקר רשימה הכוללת מידע אישי של כל אחד מהעובדים, נבקש כי המזמין ישמור מידע זה בסודיות ולא יעבירו לכל גורם אחר, וכן ימלא כל הוראת דין ביחס לשמירת מידע זה של העובדים, לרבות על פי חוק הגנת הפרטיות ותקנותיו.</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3.7</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יובהר כי עמידת הספק בלוחות הזמנים כפופה לעמידת המזמין בהתחייבויות על פי ההסכם (כמבוקש לעיל) במועדן ובמלואן.</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15.5</w:t>
            </w:r>
          </w:p>
        </w:tc>
        <w:tc>
          <w:tcPr>
            <w:tcW w:w="4417" w:type="dxa"/>
            <w:shd w:val="clear" w:color="auto" w:fill="auto"/>
          </w:tcPr>
          <w:p w:rsidR="004746F2" w:rsidRPr="00257963" w:rsidRDefault="004746F2" w:rsidP="00C12C07">
            <w:pPr>
              <w:overflowPunct/>
              <w:autoSpaceDE/>
              <w:autoSpaceDN/>
              <w:adjustRightInd/>
              <w:spacing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נבקש לקבוע כי ביקור כאמור תעשה בתיאום מראש עם הספק, בתדירות סבירה ובשעות העבודה המקובלות אצל הספק, תוך הפרעה מינימלית לפעילות הספק, כי העיון במסמכים יהיה רק ביחס לתחום הרלבנטי למכרז, וכי נציגי המזמין כפופים להתחייבות לשמירת סודיות בנוסח המקובל על הספק, במיוחד בשים לב להיותו של הספק חברה ציבורית ולאיסורים בדין הנוגעים לשימוש במידע פנים.</w:t>
            </w:r>
          </w:p>
        </w:tc>
        <w:tc>
          <w:tcPr>
            <w:tcW w:w="4658" w:type="dxa"/>
          </w:tcPr>
          <w:p w:rsidR="004746F2" w:rsidRPr="00257963" w:rsidRDefault="004746F2" w:rsidP="00C12C07">
            <w:pPr>
              <w:overflowPunct/>
              <w:autoSpaceDE/>
              <w:autoSpaceDN/>
              <w:adjustRightInd/>
              <w:spacing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נספח ד' להסכם – התחייבות לשמירת סודיות (עובדי הספק</w:t>
            </w:r>
            <w:r w:rsidRPr="00257963">
              <w:rPr>
                <w:rFonts w:ascii="David" w:eastAsia="Calibri" w:hAnsi="David" w:hint="cs"/>
                <w:b/>
                <w:bCs/>
                <w:sz w:val="22"/>
                <w:szCs w:val="22"/>
                <w:u w:val="single"/>
                <w:rtl/>
                <w:lang w:eastAsia="en-US"/>
              </w:rPr>
              <w:t>)</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1</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נבקש להוסיף את החריגים המקובלים לשמירת סודיות, כך שההתחייבות לשמירת סודיות לא תחול על: (א) מידע שהיה ו/או הפך נחלת הכלל (ב) שהיה מצוי בחזקתו של הספק קודם לגילוי ע"י הרשות ללא הפרת חובת שמירת סודיות; ו/או (ג) שפותח באופן עצמאי ע"י הספק; ו/או (ד) מידע שנמסר לספק ע"י צד ג' ללא הפרת חובת סודיות; ו/או (ה) מידע אשר יוצר על ידי הספק במסגרת תכולת העבודה על פי המכרז ואשר הינו </w:t>
            </w:r>
            <w:proofErr w:type="spellStart"/>
            <w:r w:rsidRPr="00257963">
              <w:rPr>
                <w:rFonts w:ascii="David" w:eastAsia="Calibri" w:hAnsi="David"/>
                <w:sz w:val="22"/>
                <w:szCs w:val="22"/>
                <w:rtl/>
                <w:lang w:eastAsia="en-US"/>
              </w:rPr>
              <w:t>ג'נרי</w:t>
            </w:r>
            <w:proofErr w:type="spellEnd"/>
            <w:r w:rsidRPr="00257963">
              <w:rPr>
                <w:rFonts w:ascii="David" w:eastAsia="Calibri" w:hAnsi="David"/>
                <w:sz w:val="22"/>
                <w:szCs w:val="22"/>
                <w:rtl/>
                <w:lang w:eastAsia="en-US"/>
              </w:rPr>
              <w:t xml:space="preserve">, כללי לרבות ידע מקצועי, שיטות עבודה, מתודולוגיה, </w:t>
            </w:r>
            <w:r w:rsidRPr="00257963">
              <w:rPr>
                <w:rFonts w:ascii="David" w:eastAsia="Calibri" w:hAnsi="David"/>
                <w:sz w:val="22"/>
                <w:szCs w:val="22"/>
                <w:lang w:eastAsia="en-US"/>
              </w:rPr>
              <w:t>know-how</w:t>
            </w:r>
            <w:r w:rsidRPr="00257963">
              <w:rPr>
                <w:rFonts w:ascii="David" w:eastAsia="Calibri" w:hAnsi="David"/>
                <w:sz w:val="22"/>
                <w:szCs w:val="22"/>
                <w:rtl/>
                <w:lang w:eastAsia="en-US"/>
              </w:rPr>
              <w:t xml:space="preserve"> </w:t>
            </w:r>
            <w:proofErr w:type="spellStart"/>
            <w:r w:rsidRPr="00257963">
              <w:rPr>
                <w:rFonts w:ascii="David" w:eastAsia="Calibri" w:hAnsi="David"/>
                <w:sz w:val="22"/>
                <w:szCs w:val="22"/>
                <w:rtl/>
                <w:lang w:eastAsia="en-US"/>
              </w:rPr>
              <w:t>וכו</w:t>
            </w:r>
            <w:proofErr w:type="spellEnd"/>
            <w:r w:rsidRPr="00257963">
              <w:rPr>
                <w:rFonts w:ascii="David" w:eastAsia="Calibri" w:hAnsi="David"/>
                <w:sz w:val="22"/>
                <w:szCs w:val="22"/>
                <w:rtl/>
                <w:lang w:eastAsia="en-US"/>
              </w:rPr>
              <w:t>', ואינו מהווה פיתוח ייחודי עבור המשרד; ו/או (ו) מידע אשר גילויו נדרש עפ"י דין".</w:t>
            </w:r>
          </w:p>
        </w:tc>
        <w:tc>
          <w:tcPr>
            <w:tcW w:w="4658" w:type="dxa"/>
          </w:tcPr>
          <w:p w:rsidR="004746F2" w:rsidRPr="00C12C07" w:rsidRDefault="004746F2" w:rsidP="00C12C07">
            <w:pPr>
              <w:overflowPunct/>
              <w:autoSpaceDE/>
              <w:autoSpaceDN/>
              <w:adjustRightInd/>
              <w:spacing w:before="60" w:after="60" w:line="276" w:lineRule="auto"/>
              <w:textAlignment w:val="auto"/>
              <w:rPr>
                <w:rFonts w:ascii="David" w:eastAsia="Calibri" w:hAnsi="David"/>
                <w:b/>
                <w:b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3</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נבקש לכתוב "עלולות להוות" במקום "מהוות".</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5</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נבקש להוסיף אחרי המילה "לאחר" את המילים "שלוש שנים".</w:t>
            </w:r>
          </w:p>
        </w:tc>
        <w:tc>
          <w:tcPr>
            <w:tcW w:w="4658" w:type="dxa"/>
          </w:tcPr>
          <w:p w:rsidR="004746F2" w:rsidRPr="00C12C07" w:rsidRDefault="004746F2" w:rsidP="00C12C07">
            <w:pPr>
              <w:overflowPunct/>
              <w:autoSpaceDE/>
              <w:autoSpaceDN/>
              <w:adjustRightInd/>
              <w:spacing w:before="60" w:after="60" w:line="276" w:lineRule="auto"/>
              <w:textAlignment w:val="auto"/>
              <w:rPr>
                <w:rFonts w:ascii="David" w:eastAsia="Calibri" w:hAnsi="David"/>
                <w:b/>
                <w:bCs/>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נספח ה' להסכם – התחייבות בדבר היעדר ניגוד עניינים (עובדי הספק)</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5</w:t>
            </w:r>
          </w:p>
        </w:tc>
        <w:tc>
          <w:tcPr>
            <w:tcW w:w="4417" w:type="dxa"/>
            <w:shd w:val="clear" w:color="auto" w:fill="auto"/>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סעיף זה סותר את סעיף 3 לעיל בהתחייבות זו לפיו על עובד הספק להימנע מניגוד עניינים למשך תקופת בת שלושה חודשים החל מיום סיומו של ההסכם, ואילו בסעיף זה לתקופת צינון בת 6 חודשים.  נבקש להתאים את הסעיף בהתאם לסעיף 3. </w:t>
            </w:r>
          </w:p>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הסיפא של הסעיף איננה ברורה, לפיה "אני מתחייב לדווח לרשות בכל מקרה בו אתבקש על ידי הרשות לטפל... וזאת לתקופת ה"צינון" הקבועה לעיל". נבקש לקבל הבהרה לגבי תוכן האמור וכן להבהיר כי בכל מקרה סעיף זה יחול ככל שיש בהתקשרות של עובד המציע עם גורם אחר ליצור ניגוד עניינים.</w:t>
            </w:r>
          </w:p>
        </w:tc>
        <w:tc>
          <w:tcPr>
            <w:tcW w:w="4658" w:type="dxa"/>
          </w:tcPr>
          <w:p w:rsidR="004746F2" w:rsidRPr="00257963" w:rsidRDefault="004746F2" w:rsidP="00C12C07">
            <w:pPr>
              <w:overflowPunct/>
              <w:autoSpaceDE/>
              <w:autoSpaceDN/>
              <w:adjustRightInd/>
              <w:spacing w:before="60" w:after="60"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t>סעיף 5 בנספח ה תוקן. מדובר בשלושה חודשים לאחר סיום ההסכם.</w:t>
            </w:r>
          </w:p>
        </w:tc>
      </w:tr>
      <w:tr w:rsidR="004746F2" w:rsidRPr="00257963" w:rsidTr="004746F2">
        <w:trPr>
          <w:jc w:val="center"/>
        </w:trPr>
        <w:tc>
          <w:tcPr>
            <w:tcW w:w="608" w:type="dxa"/>
            <w:shd w:val="clear" w:color="auto" w:fill="auto"/>
          </w:tcPr>
          <w:p w:rsidR="004746F2" w:rsidRPr="00257963" w:rsidRDefault="004746F2" w:rsidP="004746F2">
            <w:pPr>
              <w:numPr>
                <w:ilvl w:val="0"/>
                <w:numId w:val="9"/>
              </w:numPr>
              <w:overflowPunct/>
              <w:autoSpaceDE/>
              <w:autoSpaceDN/>
              <w:adjustRightInd/>
              <w:spacing w:after="200" w:line="240" w:lineRule="auto"/>
              <w:jc w:val="left"/>
              <w:textAlignment w:val="auto"/>
              <w:rPr>
                <w:rFonts w:ascii="David" w:eastAsia="Calibri" w:hAnsi="David"/>
                <w:sz w:val="22"/>
                <w:szCs w:val="22"/>
                <w:rtl/>
                <w:lang w:eastAsia="en-US"/>
              </w:rPr>
            </w:pPr>
          </w:p>
        </w:tc>
        <w:tc>
          <w:tcPr>
            <w:tcW w:w="837" w:type="dxa"/>
            <w:shd w:val="clear" w:color="auto" w:fill="auto"/>
          </w:tcPr>
          <w:p w:rsidR="004746F2" w:rsidRPr="00257963"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r w:rsidRPr="00257963">
              <w:rPr>
                <w:rFonts w:ascii="David" w:eastAsia="Calibri" w:hAnsi="David"/>
                <w:sz w:val="22"/>
                <w:szCs w:val="22"/>
                <w:rtl/>
                <w:lang w:eastAsia="en-US"/>
              </w:rPr>
              <w:t>6</w:t>
            </w:r>
          </w:p>
        </w:tc>
        <w:tc>
          <w:tcPr>
            <w:tcW w:w="4417" w:type="dxa"/>
            <w:shd w:val="clear" w:color="auto" w:fill="auto"/>
          </w:tcPr>
          <w:p w:rsidR="004746F2" w:rsidRPr="00257963" w:rsidRDefault="004746F2" w:rsidP="00C12C07">
            <w:pPr>
              <w:overflowPunct/>
              <w:autoSpaceDE/>
              <w:autoSpaceDN/>
              <w:adjustRightInd/>
              <w:spacing w:line="276" w:lineRule="auto"/>
              <w:textAlignment w:val="auto"/>
              <w:rPr>
                <w:rFonts w:ascii="David" w:eastAsia="Calibri" w:hAnsi="David"/>
                <w:sz w:val="22"/>
                <w:szCs w:val="22"/>
                <w:rtl/>
                <w:lang w:eastAsia="en-US"/>
              </w:rPr>
            </w:pPr>
            <w:r w:rsidRPr="00257963">
              <w:rPr>
                <w:rFonts w:ascii="David" w:eastAsia="Calibri" w:hAnsi="David"/>
                <w:sz w:val="22"/>
                <w:szCs w:val="22"/>
                <w:rtl/>
                <w:lang w:eastAsia="en-US"/>
              </w:rPr>
              <w:t xml:space="preserve">נבקש למחוק את המילים "ולחילופין לפעול בהתאם להוראות הרשות לטיפול במצב זה". יובהר כי ככל </w:t>
            </w:r>
            <w:r w:rsidRPr="00257963">
              <w:rPr>
                <w:rFonts w:ascii="David" w:eastAsia="Calibri" w:hAnsi="David"/>
                <w:sz w:val="22"/>
                <w:szCs w:val="22"/>
                <w:rtl/>
                <w:lang w:eastAsia="en-US"/>
              </w:rPr>
              <w:lastRenderedPageBreak/>
              <w:t>שיהיה בהתקשרות של עובדי הספק כדי ליצור ניגוד עניינים וככל שהעובדים המעורבים בביצוע השירותים נשוא מכרז זה עדיין עובדים אצל המציע, יפעל הספק על מנת לתקן את ניגוד העניינים בשיתוף פעולה עם הרשות. זוהי סמכותו של הספק לבחור אם להמשיך בהתקשרויות כאמור, לחדול מהן, או לנסות לפתור את ניגוד העניינים בדרך שתהיה מוסכמת גם על הרשות, אך לא מקובל לי</w:t>
            </w:r>
            <w:r w:rsidRPr="00257963">
              <w:rPr>
                <w:rFonts w:ascii="David" w:eastAsia="Calibri" w:hAnsi="David" w:hint="cs"/>
                <w:sz w:val="22"/>
                <w:szCs w:val="22"/>
                <w:rtl/>
                <w:lang w:eastAsia="en-US"/>
              </w:rPr>
              <w:t>נ</w:t>
            </w:r>
            <w:r w:rsidRPr="00257963">
              <w:rPr>
                <w:rFonts w:ascii="David" w:eastAsia="Calibri" w:hAnsi="David"/>
                <w:sz w:val="22"/>
                <w:szCs w:val="22"/>
                <w:rtl/>
                <w:lang w:eastAsia="en-US"/>
              </w:rPr>
              <w:t>תן לרשות זכות בלעדית להורות לספק כיצד לפעול.</w:t>
            </w:r>
          </w:p>
        </w:tc>
        <w:tc>
          <w:tcPr>
            <w:tcW w:w="4658" w:type="dxa"/>
          </w:tcPr>
          <w:p w:rsidR="004746F2" w:rsidRPr="00257963" w:rsidRDefault="004746F2" w:rsidP="00C12C07">
            <w:pPr>
              <w:overflowPunct/>
              <w:autoSpaceDE/>
              <w:autoSpaceDN/>
              <w:adjustRightInd/>
              <w:spacing w:line="276" w:lineRule="auto"/>
              <w:textAlignment w:val="auto"/>
              <w:rPr>
                <w:rFonts w:ascii="David" w:eastAsia="Calibri" w:hAnsi="David"/>
                <w:sz w:val="22"/>
                <w:szCs w:val="22"/>
                <w:rtl/>
                <w:lang w:eastAsia="en-US"/>
              </w:rPr>
            </w:pPr>
            <w:r>
              <w:rPr>
                <w:rFonts w:ascii="David" w:eastAsia="Calibri" w:hAnsi="David" w:hint="cs"/>
                <w:sz w:val="22"/>
                <w:szCs w:val="22"/>
                <w:rtl/>
                <w:lang w:eastAsia="en-US"/>
              </w:rPr>
              <w:lastRenderedPageBreak/>
              <w:t>אין שינוי במסמכי המכרז.</w:t>
            </w:r>
          </w:p>
        </w:tc>
      </w:tr>
      <w:tr w:rsidR="004746F2" w:rsidRPr="00257963" w:rsidTr="004746F2">
        <w:trPr>
          <w:jc w:val="center"/>
        </w:trPr>
        <w:tc>
          <w:tcPr>
            <w:tcW w:w="5862" w:type="dxa"/>
            <w:gridSpan w:val="3"/>
            <w:shd w:val="clear" w:color="auto" w:fill="auto"/>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257963">
              <w:rPr>
                <w:rFonts w:ascii="David" w:eastAsia="Calibri" w:hAnsi="David"/>
                <w:b/>
                <w:bCs/>
                <w:sz w:val="22"/>
                <w:szCs w:val="22"/>
                <w:u w:val="single"/>
                <w:rtl/>
                <w:lang w:eastAsia="en-US"/>
              </w:rPr>
              <w:t xml:space="preserve">נספח </w:t>
            </w:r>
            <w:r w:rsidRPr="00257963">
              <w:rPr>
                <w:rFonts w:ascii="Calibri" w:eastAsia="Calibri" w:hAnsi="Calibri" w:hint="cs"/>
                <w:b/>
                <w:bCs/>
                <w:sz w:val="22"/>
                <w:szCs w:val="22"/>
                <w:u w:val="single"/>
                <w:rtl/>
                <w:lang w:eastAsia="en-US"/>
              </w:rPr>
              <w:t>ו</w:t>
            </w:r>
            <w:r w:rsidRPr="00257963">
              <w:rPr>
                <w:rFonts w:ascii="David" w:eastAsia="Calibri" w:hAnsi="David"/>
                <w:b/>
                <w:bCs/>
                <w:sz w:val="22"/>
                <w:szCs w:val="22"/>
                <w:u w:val="single"/>
                <w:rtl/>
                <w:lang w:eastAsia="en-US"/>
              </w:rPr>
              <w:t>' להסכם</w:t>
            </w:r>
            <w:r w:rsidRPr="00257963">
              <w:rPr>
                <w:rFonts w:ascii="David" w:eastAsia="Calibri" w:hAnsi="David" w:hint="cs"/>
                <w:b/>
                <w:bCs/>
                <w:sz w:val="22"/>
                <w:szCs w:val="22"/>
                <w:u w:val="single"/>
                <w:rtl/>
                <w:lang w:eastAsia="en-US"/>
              </w:rPr>
              <w:t xml:space="preserve"> </w:t>
            </w:r>
            <w:r w:rsidRPr="00257963">
              <w:rPr>
                <w:rFonts w:ascii="David" w:eastAsia="Calibri" w:hAnsi="David"/>
                <w:b/>
                <w:bCs/>
                <w:sz w:val="22"/>
                <w:szCs w:val="22"/>
                <w:u w:val="single"/>
                <w:rtl/>
                <w:lang w:eastAsia="en-US"/>
              </w:rPr>
              <w:t>–</w:t>
            </w:r>
            <w:r w:rsidRPr="00257963">
              <w:rPr>
                <w:rFonts w:ascii="David" w:eastAsia="Calibri" w:hAnsi="David" w:hint="cs"/>
                <w:b/>
                <w:bCs/>
                <w:sz w:val="22"/>
                <w:szCs w:val="22"/>
                <w:u w:val="single"/>
                <w:rtl/>
                <w:lang w:eastAsia="en-US"/>
              </w:rPr>
              <w:t xml:space="preserve"> ביטוחים נדרשים לפי המכרז</w:t>
            </w:r>
          </w:p>
        </w:tc>
        <w:tc>
          <w:tcPr>
            <w:tcW w:w="4658" w:type="dxa"/>
          </w:tcPr>
          <w:p w:rsidR="004746F2" w:rsidRPr="00257963"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sz w:val="22"/>
                <w:szCs w:val="22"/>
                <w:rtl/>
                <w:lang w:eastAsia="en-US"/>
              </w:rPr>
            </w:pPr>
            <w:r>
              <w:rPr>
                <w:rFonts w:ascii="David" w:eastAsia="Calibri" w:hAnsi="David" w:hint="cs"/>
                <w:sz w:val="22"/>
                <w:szCs w:val="22"/>
                <w:rtl/>
                <w:lang w:eastAsia="en-US"/>
              </w:rPr>
              <w:t>43.</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r w:rsidRPr="00257963">
              <w:rPr>
                <w:rFonts w:ascii="David" w:eastAsia="Calibri" w:hAnsi="David" w:hint="cs"/>
                <w:sz w:val="22"/>
                <w:szCs w:val="22"/>
                <w:rtl/>
                <w:lang w:eastAsia="en-US"/>
              </w:rPr>
              <w:t>11.2.1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eastAsia="Calibri"/>
                <w:sz w:val="22"/>
                <w:szCs w:val="22"/>
                <w:rtl/>
                <w:lang w:eastAsia="en-US"/>
              </w:rPr>
              <w:t>ביטוח חבות מעבידים - סעיף 11.2.1 – תמחק המילה "שנה" – תקופת הביטוח ארוכה משנה.</w:t>
            </w:r>
          </w:p>
        </w:tc>
        <w:tc>
          <w:tcPr>
            <w:tcW w:w="4658" w:type="dxa"/>
          </w:tcPr>
          <w:p w:rsidR="004746F2" w:rsidRPr="00257963" w:rsidRDefault="004746F2" w:rsidP="00C12C07">
            <w:pPr>
              <w:overflowPunct/>
              <w:autoSpaceDE/>
              <w:autoSpaceDN/>
              <w:adjustRightInd/>
              <w:spacing w:line="276" w:lineRule="auto"/>
              <w:jc w:val="left"/>
              <w:textAlignment w:val="auto"/>
              <w:rPr>
                <w:rFonts w:eastAsia="Calibri"/>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44.</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12.2.1</w:t>
            </w:r>
          </w:p>
        </w:tc>
        <w:tc>
          <w:tcPr>
            <w:tcW w:w="4417" w:type="dxa"/>
            <w:shd w:val="clear" w:color="auto" w:fill="auto"/>
          </w:tcPr>
          <w:p w:rsidR="004746F2" w:rsidRPr="00257963" w:rsidRDefault="004746F2" w:rsidP="00C12C07">
            <w:pPr>
              <w:overflowPunct/>
              <w:autoSpaceDE/>
              <w:autoSpaceDN/>
              <w:adjustRightInd/>
              <w:spacing w:after="200" w:line="276" w:lineRule="auto"/>
              <w:jc w:val="left"/>
              <w:textAlignment w:val="auto"/>
              <w:rPr>
                <w:rFonts w:eastAsia="Calibri"/>
                <w:sz w:val="22"/>
                <w:szCs w:val="22"/>
                <w:rtl/>
                <w:lang w:eastAsia="en-US"/>
              </w:rPr>
            </w:pPr>
            <w:r w:rsidRPr="00257963">
              <w:rPr>
                <w:rFonts w:eastAsia="Calibri"/>
                <w:sz w:val="22"/>
                <w:szCs w:val="22"/>
                <w:rtl/>
                <w:lang w:eastAsia="en-US"/>
              </w:rPr>
              <w:t>ביטוח אחריות כלפי צד שלישי – סעיף 12.2.1 – תמחק המילה "שנה" – תקופת הביטוח ארוכה משנה.</w:t>
            </w:r>
          </w:p>
        </w:tc>
        <w:tc>
          <w:tcPr>
            <w:tcW w:w="4658" w:type="dxa"/>
          </w:tcPr>
          <w:p w:rsidR="004746F2" w:rsidRPr="00257963" w:rsidRDefault="004746F2" w:rsidP="00C12C07">
            <w:pPr>
              <w:overflowPunct/>
              <w:autoSpaceDE/>
              <w:autoSpaceDN/>
              <w:adjustRightInd/>
              <w:spacing w:after="200" w:line="276" w:lineRule="auto"/>
              <w:jc w:val="left"/>
              <w:textAlignment w:val="auto"/>
              <w:rPr>
                <w:rFonts w:eastAsia="Calibri"/>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45.</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13</w:t>
            </w:r>
          </w:p>
        </w:tc>
        <w:tc>
          <w:tcPr>
            <w:tcW w:w="4417" w:type="dxa"/>
            <w:shd w:val="clear" w:color="auto" w:fill="auto"/>
          </w:tcPr>
          <w:p w:rsidR="004746F2" w:rsidRPr="00257963" w:rsidRDefault="004746F2" w:rsidP="00C12C07">
            <w:pPr>
              <w:overflowPunct/>
              <w:autoSpaceDE/>
              <w:autoSpaceDN/>
              <w:adjustRightInd/>
              <w:spacing w:after="200" w:line="276" w:lineRule="auto"/>
              <w:jc w:val="left"/>
              <w:textAlignment w:val="auto"/>
              <w:rPr>
                <w:rFonts w:eastAsia="Calibri"/>
                <w:sz w:val="22"/>
                <w:szCs w:val="22"/>
                <w:rtl/>
                <w:lang w:eastAsia="en-US"/>
              </w:rPr>
            </w:pPr>
            <w:r w:rsidRPr="00257963">
              <w:rPr>
                <w:rFonts w:eastAsia="Calibri"/>
                <w:sz w:val="22"/>
                <w:szCs w:val="22"/>
                <w:rtl/>
                <w:lang w:eastAsia="en-US"/>
              </w:rPr>
              <w:t>ביטוח אחריות מקצועית – יתווסף לכותרת "משולבת חבות מוצר".</w:t>
            </w:r>
          </w:p>
        </w:tc>
        <w:tc>
          <w:tcPr>
            <w:tcW w:w="4658" w:type="dxa"/>
          </w:tcPr>
          <w:p w:rsidR="004746F2" w:rsidRPr="00257963" w:rsidRDefault="004746F2" w:rsidP="00C12C07">
            <w:pPr>
              <w:overflowPunct/>
              <w:autoSpaceDE/>
              <w:autoSpaceDN/>
              <w:adjustRightInd/>
              <w:spacing w:after="200" w:line="276" w:lineRule="auto"/>
              <w:jc w:val="left"/>
              <w:textAlignment w:val="auto"/>
              <w:rPr>
                <w:rFonts w:eastAsia="Calibri"/>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46.</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13.2.1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ביטוח אחריות מקצועית – סעיף 13.2.1. שורה שלישית – לאחר המילה "בתום" יירשם "לב".</w:t>
            </w: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47.</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13.3.1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ביטוח אחריות מקצועית – סעיף 13.3.1 – תמחק המילה "שנה" – תקופת הביטוח ארוכה משנה.</w:t>
            </w: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48.</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13.6.1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ביטוח אחריות מקצועית – סעיף 13.6.1 – לסיפא של הסעיף יתווסף "אולם מובהר כי הכיסוי בפוליסה לא יחול ביחס לתביעות הקבלן כלפי המזמין".</w:t>
            </w: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49.</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13.8.1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ביטוח אחריות – סעיף 13.8.1 – לסיפא של הסעיף יתווסף "אך לא לפני תחילת העבודות ולמעט במקרה של אי תשלום פרמיה ו/או מרמה ובלבד שלא קיים ביטוח חלופי".</w:t>
            </w: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50.</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15.2.1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כללי – סעיף 15.2.1 – לסיפא של הסעיף יתווסף "בכפוף לסעיף אחריות צולבת".</w:t>
            </w: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51</w:t>
            </w:r>
            <w:r w:rsidRPr="00257963">
              <w:rPr>
                <w:rFonts w:ascii="David" w:eastAsia="Calibri" w:hAnsi="David" w:hint="cs"/>
                <w:sz w:val="22"/>
                <w:szCs w:val="22"/>
                <w:rtl/>
                <w:lang w:eastAsia="en-US"/>
              </w:rPr>
              <w:t>.</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15.2.1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כללי – סעיף 15.3.1 – שורה שניה תימחק המילה "לפחות" ולסיפא יתווסף "ובכפוף לקבלת כתובת הרשות".</w:t>
            </w: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52</w:t>
            </w:r>
            <w:r w:rsidRPr="00257963">
              <w:rPr>
                <w:rFonts w:ascii="David" w:eastAsia="Calibri" w:hAnsi="David" w:hint="cs"/>
                <w:sz w:val="22"/>
                <w:szCs w:val="22"/>
                <w:rtl/>
                <w:lang w:eastAsia="en-US"/>
              </w:rPr>
              <w:t>.</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15.7.1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כללי – סעיף 15.7.1 – לסיפא יתווסף "בקשר עם עבודה נשוא אישור זה".</w:t>
            </w: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53</w:t>
            </w:r>
            <w:r w:rsidRPr="00257963">
              <w:rPr>
                <w:rFonts w:ascii="David" w:eastAsia="Calibri" w:hAnsi="David" w:hint="cs"/>
                <w:sz w:val="22"/>
                <w:szCs w:val="22"/>
                <w:rtl/>
                <w:lang w:eastAsia="en-US"/>
              </w:rPr>
              <w:t>.</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15.9.1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כללי – סעיף 15.9.1 – הסעיף יימחק ובמקומו יירשם "חריג רשלנות רבתי לא קיים במקור".</w:t>
            </w: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54</w:t>
            </w:r>
            <w:r w:rsidRPr="00257963">
              <w:rPr>
                <w:rFonts w:ascii="David" w:eastAsia="Calibri" w:hAnsi="David" w:hint="cs"/>
                <w:sz w:val="22"/>
                <w:szCs w:val="22"/>
                <w:rtl/>
                <w:lang w:eastAsia="en-US"/>
              </w:rPr>
              <w:t>.</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15.12.1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sidRPr="00257963">
              <w:rPr>
                <w:rFonts w:ascii="David" w:eastAsia="Calibri" w:hAnsi="David"/>
                <w:sz w:val="22"/>
                <w:szCs w:val="22"/>
                <w:rtl/>
                <w:lang w:eastAsia="en-US"/>
              </w:rPr>
              <w:t>כללי – סעיף 15.12.1 – שורה ראשונה – לאחר המילה "לצמצם" יירשם "לרעה".</w:t>
            </w: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55</w:t>
            </w:r>
            <w:r w:rsidRPr="00257963">
              <w:rPr>
                <w:rFonts w:ascii="David" w:eastAsia="Calibri" w:hAnsi="David" w:hint="cs"/>
                <w:sz w:val="22"/>
                <w:szCs w:val="22"/>
                <w:rtl/>
                <w:lang w:eastAsia="en-US"/>
              </w:rPr>
              <w:t>.</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sidRPr="00257963">
              <w:rPr>
                <w:rFonts w:ascii="David" w:eastAsia="Calibri" w:hAnsi="David" w:hint="cs"/>
                <w:sz w:val="22"/>
                <w:szCs w:val="22"/>
                <w:rtl/>
                <w:lang w:eastAsia="en-US"/>
              </w:rPr>
              <w:t>15.13.1</w:t>
            </w:r>
          </w:p>
        </w:tc>
        <w:tc>
          <w:tcPr>
            <w:tcW w:w="4417" w:type="dxa"/>
            <w:shd w:val="clear" w:color="auto" w:fill="auto"/>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lang w:eastAsia="en-US"/>
              </w:rPr>
            </w:pPr>
            <w:r w:rsidRPr="00257963">
              <w:rPr>
                <w:rFonts w:ascii="David" w:eastAsia="Calibri" w:hAnsi="David"/>
                <w:sz w:val="22"/>
                <w:szCs w:val="22"/>
                <w:rtl/>
                <w:lang w:eastAsia="en-US"/>
              </w:rPr>
              <w:t>כללי – סעיף 15.13.1 – הסעיף יימחק – הספק לא יעביר העתקי פוליסות.</w:t>
            </w:r>
          </w:p>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p>
        </w:tc>
        <w:tc>
          <w:tcPr>
            <w:tcW w:w="4658" w:type="dxa"/>
          </w:tcPr>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eastAsia="Calibri" w:hAnsi="David" w:hint="cs"/>
                <w:sz w:val="22"/>
                <w:szCs w:val="22"/>
                <w:rtl/>
                <w:lang w:eastAsia="en-US"/>
              </w:rPr>
              <w:t>אין שינוי במסמכי המכרז.</w:t>
            </w:r>
          </w:p>
        </w:tc>
      </w:tr>
      <w:tr w:rsidR="004746F2" w:rsidRPr="00257963" w:rsidTr="004746F2">
        <w:trPr>
          <w:jc w:val="center"/>
        </w:trPr>
        <w:tc>
          <w:tcPr>
            <w:tcW w:w="10520" w:type="dxa"/>
            <w:gridSpan w:val="4"/>
            <w:shd w:val="clear" w:color="auto" w:fill="auto"/>
          </w:tcPr>
          <w:p w:rsidR="004746F2" w:rsidRPr="00C12C07" w:rsidRDefault="004746F2" w:rsidP="00C12C07">
            <w:pPr>
              <w:overflowPunct/>
              <w:autoSpaceDE/>
              <w:autoSpaceDN/>
              <w:adjustRightInd/>
              <w:spacing w:before="60" w:after="60" w:line="240" w:lineRule="auto"/>
              <w:jc w:val="center"/>
              <w:textAlignment w:val="auto"/>
              <w:rPr>
                <w:rFonts w:ascii="David" w:eastAsia="Calibri" w:hAnsi="David"/>
                <w:b/>
                <w:bCs/>
                <w:sz w:val="22"/>
                <w:szCs w:val="22"/>
                <w:u w:val="single"/>
                <w:rtl/>
                <w:lang w:eastAsia="en-US"/>
              </w:rPr>
            </w:pPr>
            <w:r w:rsidRPr="00C12C07">
              <w:rPr>
                <w:rFonts w:ascii="David" w:eastAsia="Calibri" w:hAnsi="David" w:hint="cs"/>
                <w:b/>
                <w:bCs/>
                <w:sz w:val="22"/>
                <w:szCs w:val="22"/>
                <w:u w:val="single"/>
                <w:rtl/>
                <w:lang w:eastAsia="en-US"/>
              </w:rPr>
              <w:t>כללי</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56.</w:t>
            </w:r>
          </w:p>
        </w:tc>
        <w:tc>
          <w:tcPr>
            <w:tcW w:w="837" w:type="dxa"/>
            <w:shd w:val="clear" w:color="auto" w:fill="auto"/>
          </w:tcPr>
          <w:p w:rsidR="004746F2" w:rsidRDefault="004746F2" w:rsidP="00C12C07">
            <w:pPr>
              <w:overflowPunct/>
              <w:autoSpaceDE/>
              <w:autoSpaceDN/>
              <w:adjustRightInd/>
              <w:spacing w:before="60" w:after="60" w:line="276" w:lineRule="auto"/>
              <w:jc w:val="center"/>
              <w:textAlignment w:val="auto"/>
              <w:rPr>
                <w:rFonts w:ascii="David" w:eastAsia="Calibri" w:hAnsi="David"/>
                <w:sz w:val="22"/>
                <w:szCs w:val="22"/>
                <w:rtl/>
                <w:lang w:eastAsia="en-US"/>
              </w:rPr>
            </w:pPr>
          </w:p>
          <w:p w:rsidR="004746F2" w:rsidRDefault="004746F2" w:rsidP="00C12C07">
            <w:pPr>
              <w:pStyle w:val="11"/>
              <w:rPr>
                <w:rFonts w:eastAsia="Calibri"/>
                <w:rtl/>
                <w:lang w:eastAsia="en-US"/>
              </w:rPr>
            </w:pPr>
          </w:p>
          <w:p w:rsidR="004746F2" w:rsidRDefault="004746F2" w:rsidP="00C12C07">
            <w:pPr>
              <w:pStyle w:val="11"/>
              <w:rPr>
                <w:rFonts w:eastAsia="Calibri"/>
                <w:rtl/>
                <w:lang w:eastAsia="en-US"/>
              </w:rPr>
            </w:pPr>
          </w:p>
          <w:p w:rsidR="004746F2" w:rsidRDefault="004746F2" w:rsidP="00C12C07">
            <w:pPr>
              <w:pStyle w:val="11"/>
              <w:rPr>
                <w:rFonts w:eastAsia="Calibri"/>
                <w:rtl/>
                <w:lang w:eastAsia="en-US"/>
              </w:rPr>
            </w:pPr>
          </w:p>
          <w:p w:rsidR="004746F2" w:rsidRDefault="004746F2" w:rsidP="00C12C07">
            <w:pPr>
              <w:pStyle w:val="11"/>
              <w:rPr>
                <w:rFonts w:eastAsia="Calibri"/>
                <w:rtl/>
                <w:lang w:eastAsia="en-US"/>
              </w:rPr>
            </w:pPr>
          </w:p>
          <w:p w:rsidR="004746F2" w:rsidRPr="00C12C07" w:rsidRDefault="004746F2" w:rsidP="00C12C07">
            <w:pPr>
              <w:pStyle w:val="11"/>
              <w:ind w:left="0"/>
              <w:jc w:val="center"/>
              <w:rPr>
                <w:rFonts w:eastAsia="Calibri"/>
                <w:rtl/>
                <w:lang w:eastAsia="en-US"/>
              </w:rPr>
            </w:pPr>
            <w:r>
              <w:rPr>
                <w:rFonts w:eastAsia="Calibri" w:hint="cs"/>
                <w:rtl/>
                <w:lang w:eastAsia="en-US"/>
              </w:rPr>
              <w:t>6.1</w:t>
            </w:r>
          </w:p>
          <w:p w:rsidR="004746F2" w:rsidRDefault="004746F2" w:rsidP="00C12C07">
            <w:pPr>
              <w:pStyle w:val="11"/>
              <w:rPr>
                <w:rFonts w:eastAsia="Calibri"/>
                <w:rtl/>
                <w:lang w:eastAsia="en-US"/>
              </w:rPr>
            </w:pPr>
          </w:p>
          <w:p w:rsidR="004746F2" w:rsidRPr="00C12C07" w:rsidRDefault="004746F2" w:rsidP="00C12C07">
            <w:pPr>
              <w:pStyle w:val="11"/>
              <w:rPr>
                <w:rFonts w:eastAsia="Calibri" w:hint="cs"/>
                <w:rtl/>
                <w:lang w:eastAsia="en-US"/>
              </w:rPr>
            </w:pPr>
          </w:p>
        </w:tc>
        <w:tc>
          <w:tcPr>
            <w:tcW w:w="4417" w:type="dxa"/>
            <w:shd w:val="clear" w:color="auto" w:fill="auto"/>
          </w:tcPr>
          <w:p w:rsidR="004746F2" w:rsidRPr="000566C8" w:rsidRDefault="004746F2" w:rsidP="00C12C07">
            <w:pPr>
              <w:spacing w:line="276" w:lineRule="auto"/>
              <w:rPr>
                <w:rFonts w:ascii="David" w:hAnsi="David"/>
                <w:rtl/>
              </w:rPr>
            </w:pPr>
            <w:r>
              <w:rPr>
                <w:rFonts w:ascii="David" w:hAnsi="David" w:hint="cs"/>
                <w:rtl/>
              </w:rPr>
              <w:lastRenderedPageBreak/>
              <w:t>בסעיף 6 של מסמכי המכרז - "</w:t>
            </w:r>
            <w:r w:rsidRPr="000566C8">
              <w:rPr>
                <w:rFonts w:ascii="David" w:hAnsi="David"/>
                <w:rtl/>
              </w:rPr>
              <w:t>פירוט המסמכים שיש לצרף להצעה</w:t>
            </w:r>
            <w:r>
              <w:rPr>
                <w:rFonts w:ascii="David" w:hAnsi="David" w:hint="cs"/>
                <w:rtl/>
              </w:rPr>
              <w:t>" (עמוד 7 בחוברת המכרז) כתוב כי</w:t>
            </w:r>
          </w:p>
          <w:p w:rsidR="004746F2" w:rsidRPr="000566C8" w:rsidRDefault="004746F2" w:rsidP="00C12C07">
            <w:pPr>
              <w:spacing w:line="276" w:lineRule="auto"/>
              <w:rPr>
                <w:rFonts w:ascii="David" w:hAnsi="David"/>
                <w:rtl/>
              </w:rPr>
            </w:pPr>
            <w:r w:rsidRPr="000566C8">
              <w:rPr>
                <w:rFonts w:ascii="David" w:hAnsi="David"/>
                <w:rtl/>
              </w:rPr>
              <w:t>על המציע לצרף להצעתו את כל המסמכים המפורטים להלן:</w:t>
            </w:r>
          </w:p>
          <w:p w:rsidR="004746F2" w:rsidRPr="00C12C07" w:rsidRDefault="004746F2" w:rsidP="00C12C07">
            <w:pPr>
              <w:spacing w:line="276" w:lineRule="auto"/>
              <w:rPr>
                <w:rFonts w:ascii="David" w:hAnsi="David"/>
                <w:rtl/>
              </w:rPr>
            </w:pPr>
            <w:r w:rsidRPr="00C12C07">
              <w:rPr>
                <w:rFonts w:ascii="David" w:hAnsi="David"/>
                <w:rtl/>
              </w:rPr>
              <w:t>6.1.</w:t>
            </w:r>
            <w:r w:rsidRPr="00C12C07">
              <w:rPr>
                <w:rFonts w:ascii="David" w:hAnsi="David"/>
                <w:rtl/>
              </w:rPr>
              <w:tab/>
              <w:t>טופס הגשת הצעה על כלל סעיפיו</w:t>
            </w:r>
          </w:p>
          <w:p w:rsidR="004746F2" w:rsidRDefault="004746F2" w:rsidP="00C12C07">
            <w:pPr>
              <w:spacing w:line="276" w:lineRule="auto"/>
              <w:rPr>
                <w:rFonts w:ascii="David" w:hAnsi="David"/>
                <w:rtl/>
              </w:rPr>
            </w:pPr>
            <w:r w:rsidRPr="000566C8">
              <w:rPr>
                <w:rFonts w:ascii="David" w:hAnsi="David" w:hint="cs"/>
                <w:rtl/>
              </w:rPr>
              <w:t>חוברת המכרז אינה כוללת טופס הגשת הצעה</w:t>
            </w:r>
            <w:r>
              <w:rPr>
                <w:rFonts w:ascii="David" w:hAnsi="David" w:hint="cs"/>
                <w:rtl/>
              </w:rPr>
              <w:t xml:space="preserve">. </w:t>
            </w:r>
          </w:p>
          <w:p w:rsidR="004746F2" w:rsidRPr="00C12C07" w:rsidRDefault="004746F2" w:rsidP="00C12C07">
            <w:pPr>
              <w:spacing w:line="276" w:lineRule="auto"/>
              <w:rPr>
                <w:rFonts w:ascii="David" w:hAnsi="David"/>
                <w:rtl/>
              </w:rPr>
            </w:pPr>
            <w:r w:rsidRPr="00C12C07">
              <w:rPr>
                <w:rFonts w:ascii="David" w:hAnsi="David" w:hint="cs"/>
                <w:rtl/>
              </w:rPr>
              <w:t xml:space="preserve">אם כך </w:t>
            </w:r>
            <w:r w:rsidRPr="00C12C07">
              <w:rPr>
                <w:rFonts w:ascii="David" w:hAnsi="David"/>
                <w:rtl/>
              </w:rPr>
              <w:t>–</w:t>
            </w:r>
            <w:r w:rsidRPr="00C12C07">
              <w:rPr>
                <w:rFonts w:ascii="David" w:hAnsi="David" w:hint="cs"/>
                <w:rtl/>
              </w:rPr>
              <w:t xml:space="preserve"> היכן יש לצרף את כל הפרטים המבוקשים, והיכן הפירוט שלהם? </w:t>
            </w:r>
          </w:p>
          <w:p w:rsidR="004746F2" w:rsidRDefault="004746F2" w:rsidP="00C12C07">
            <w:pPr>
              <w:spacing w:line="276" w:lineRule="auto"/>
              <w:rPr>
                <w:rFonts w:ascii="David" w:hAnsi="David"/>
                <w:rtl/>
              </w:rPr>
            </w:pPr>
          </w:p>
          <w:p w:rsidR="004746F2" w:rsidRPr="00C12C07" w:rsidRDefault="004746F2" w:rsidP="00C12C07">
            <w:pPr>
              <w:overflowPunct/>
              <w:autoSpaceDE/>
              <w:autoSpaceDN/>
              <w:adjustRightInd/>
              <w:spacing w:line="276" w:lineRule="auto"/>
              <w:jc w:val="left"/>
              <w:textAlignment w:val="auto"/>
              <w:rPr>
                <w:rFonts w:ascii="David" w:hAnsi="David"/>
                <w:rtl/>
              </w:rPr>
            </w:pPr>
          </w:p>
        </w:tc>
        <w:tc>
          <w:tcPr>
            <w:tcW w:w="4658" w:type="dxa"/>
          </w:tcPr>
          <w:p w:rsidR="004746F2" w:rsidRPr="00C12C07" w:rsidRDefault="004746F2" w:rsidP="00C12C07">
            <w:pPr>
              <w:rPr>
                <w:rFonts w:ascii="David" w:hAnsi="David"/>
                <w:rtl/>
              </w:rPr>
            </w:pPr>
            <w:r w:rsidRPr="00C12C07">
              <w:rPr>
                <w:rFonts w:ascii="David" w:hAnsi="David" w:hint="eastAsia"/>
                <w:rtl/>
              </w:rPr>
              <w:lastRenderedPageBreak/>
              <w:t>מציע</w:t>
            </w:r>
            <w:r w:rsidRPr="00C12C07">
              <w:rPr>
                <w:rFonts w:ascii="David" w:hAnsi="David"/>
                <w:rtl/>
              </w:rPr>
              <w:t xml:space="preserve"> </w:t>
            </w:r>
            <w:r w:rsidRPr="00C12C07">
              <w:rPr>
                <w:rFonts w:ascii="David" w:hAnsi="David" w:hint="eastAsia"/>
                <w:rtl/>
              </w:rPr>
              <w:t>נדרש</w:t>
            </w:r>
            <w:r w:rsidRPr="00C12C07">
              <w:rPr>
                <w:rFonts w:ascii="David" w:hAnsi="David"/>
                <w:rtl/>
              </w:rPr>
              <w:t xml:space="preserve"> להגיש את ההצעה על </w:t>
            </w:r>
            <w:proofErr w:type="spellStart"/>
            <w:r w:rsidRPr="00C12C07">
              <w:rPr>
                <w:rFonts w:ascii="David" w:hAnsi="David" w:hint="eastAsia"/>
                <w:rtl/>
              </w:rPr>
              <w:t>צרופותיה</w:t>
            </w:r>
            <w:proofErr w:type="spellEnd"/>
            <w:r w:rsidRPr="00C12C07">
              <w:rPr>
                <w:rFonts w:ascii="David" w:hAnsi="David"/>
                <w:rtl/>
              </w:rPr>
              <w:t xml:space="preserve"> בהתאם לאמור במסמכי המכרז. ראו גם סעיפים 6 וכן 7 למסמכי המכרז. אין טופס "ייעודי" לה</w:t>
            </w:r>
            <w:r w:rsidRPr="00C12C07">
              <w:rPr>
                <w:rFonts w:ascii="David" w:hAnsi="David" w:hint="eastAsia"/>
                <w:rtl/>
              </w:rPr>
              <w:t>גשת</w:t>
            </w:r>
            <w:r w:rsidRPr="00C12C07">
              <w:rPr>
                <w:rFonts w:ascii="David" w:hAnsi="David"/>
                <w:rtl/>
              </w:rPr>
              <w:t xml:space="preserve"> </w:t>
            </w:r>
            <w:r w:rsidRPr="00C12C07">
              <w:rPr>
                <w:rFonts w:ascii="David" w:hAnsi="David" w:hint="eastAsia"/>
                <w:rtl/>
              </w:rPr>
              <w:t>הצעה</w:t>
            </w:r>
            <w:r w:rsidRPr="00C12C07">
              <w:rPr>
                <w:rFonts w:ascii="David" w:hAnsi="David"/>
                <w:rtl/>
              </w:rPr>
              <w:t xml:space="preserve">. </w:t>
            </w:r>
            <w:r w:rsidRPr="00C12C07">
              <w:rPr>
                <w:rFonts w:ascii="David" w:hAnsi="David" w:hint="eastAsia"/>
                <w:rtl/>
              </w:rPr>
              <w:t>נדרש</w:t>
            </w:r>
            <w:r w:rsidRPr="00C12C07">
              <w:rPr>
                <w:rFonts w:ascii="David" w:hAnsi="David"/>
                <w:rtl/>
              </w:rPr>
              <w:t xml:space="preserve"> </w:t>
            </w:r>
            <w:r w:rsidRPr="00C12C07">
              <w:rPr>
                <w:rFonts w:ascii="David" w:hAnsi="David" w:hint="eastAsia"/>
                <w:rtl/>
              </w:rPr>
              <w:t>להגיש</w:t>
            </w:r>
            <w:r w:rsidRPr="00C12C07">
              <w:rPr>
                <w:rFonts w:ascii="David" w:hAnsi="David"/>
                <w:rtl/>
              </w:rPr>
              <w:t xml:space="preserve"> את מסמכי המכרז, ממולאים וחתומים כנדרש, לרבות לעניין מסמכים שיש לצרף להצעה מצד המציע, והכל בהתאם ובכפוף למסמכי המכרז.</w:t>
            </w:r>
          </w:p>
          <w:p w:rsidR="004746F2" w:rsidRPr="00C12C07" w:rsidRDefault="004746F2" w:rsidP="00C12C07">
            <w:pPr>
              <w:overflowPunct/>
              <w:autoSpaceDE/>
              <w:autoSpaceDN/>
              <w:adjustRightInd/>
              <w:spacing w:line="276" w:lineRule="auto"/>
              <w:jc w:val="left"/>
              <w:textAlignment w:val="auto"/>
              <w:rPr>
                <w:rFonts w:ascii="David" w:hAnsi="David"/>
                <w:rtl/>
              </w:rPr>
            </w:pP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57.</w:t>
            </w:r>
          </w:p>
        </w:tc>
        <w:tc>
          <w:tcPr>
            <w:tcW w:w="837" w:type="dxa"/>
            <w:shd w:val="clear" w:color="auto" w:fill="auto"/>
          </w:tcPr>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Default="004746F2" w:rsidP="00C12C07">
            <w:pPr>
              <w:overflowPunct/>
              <w:autoSpaceDE/>
              <w:autoSpaceDN/>
              <w:adjustRightInd/>
              <w:spacing w:before="60" w:after="60" w:line="276" w:lineRule="auto"/>
              <w:jc w:val="left"/>
              <w:textAlignment w:val="auto"/>
              <w:rPr>
                <w:rFonts w:ascii="David" w:eastAsia="Calibri" w:hAnsi="David"/>
                <w:sz w:val="22"/>
                <w:szCs w:val="22"/>
                <w:rtl/>
                <w:lang w:eastAsia="en-US"/>
              </w:rPr>
            </w:pPr>
          </w:p>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כללי</w:t>
            </w:r>
          </w:p>
        </w:tc>
        <w:tc>
          <w:tcPr>
            <w:tcW w:w="4417" w:type="dxa"/>
            <w:shd w:val="clear" w:color="auto" w:fill="auto"/>
          </w:tcPr>
          <w:p w:rsidR="004746F2" w:rsidRPr="00981A53" w:rsidRDefault="004746F2" w:rsidP="00C12C07">
            <w:pPr>
              <w:rPr>
                <w:rFonts w:ascii="David" w:hAnsi="David"/>
                <w:rtl/>
              </w:rPr>
            </w:pPr>
            <w:r w:rsidRPr="00CC4851">
              <w:rPr>
                <w:rFonts w:ascii="David" w:hAnsi="David"/>
                <w:rtl/>
              </w:rPr>
              <w:t xml:space="preserve">בנספח ח' של המכרז – "ההסכם" – (עמוד 25 של </w:t>
            </w:r>
            <w:r w:rsidRPr="00981A53">
              <w:rPr>
                <w:rFonts w:ascii="David" w:hAnsi="David" w:hint="cs"/>
                <w:rtl/>
              </w:rPr>
              <w:t>חוברת</w:t>
            </w:r>
            <w:r w:rsidRPr="00981A53">
              <w:rPr>
                <w:rFonts w:ascii="David" w:hAnsi="David"/>
                <w:rtl/>
              </w:rPr>
              <w:t xml:space="preserve"> המכרז) מופיעות כותרות </w:t>
            </w:r>
            <w:r>
              <w:rPr>
                <w:rFonts w:ascii="David" w:hAnsi="David" w:hint="cs"/>
                <w:rtl/>
              </w:rPr>
              <w:t>סעיפ</w:t>
            </w:r>
            <w:r w:rsidRPr="00981A53">
              <w:rPr>
                <w:rFonts w:ascii="David" w:hAnsi="David"/>
                <w:rtl/>
              </w:rPr>
              <w:t>ים 3-14 של ההסכם שהזוכה במכרז אמור לחתום עליו</w:t>
            </w:r>
          </w:p>
          <w:p w:rsidR="004746F2" w:rsidRPr="00CC4851" w:rsidRDefault="004746F2" w:rsidP="00C12C07">
            <w:pPr>
              <w:rPr>
                <w:rFonts w:ascii="David" w:eastAsia="Calibri" w:hAnsi="David"/>
                <w:sz w:val="22"/>
                <w:szCs w:val="22"/>
                <w:rtl/>
                <w:lang w:eastAsia="en-US"/>
              </w:rPr>
            </w:pPr>
          </w:p>
        </w:tc>
        <w:tc>
          <w:tcPr>
            <w:tcW w:w="4658" w:type="dxa"/>
          </w:tcPr>
          <w:p w:rsidR="004746F2" w:rsidRDefault="004746F2" w:rsidP="00C12C07">
            <w:pPr>
              <w:overflowPunct/>
              <w:autoSpaceDE/>
              <w:autoSpaceDN/>
              <w:adjustRightInd/>
              <w:spacing w:line="276" w:lineRule="auto"/>
              <w:jc w:val="left"/>
              <w:textAlignment w:val="auto"/>
              <w:rPr>
                <w:rFonts w:ascii="David" w:hAnsi="David"/>
                <w:rtl/>
              </w:rPr>
            </w:pPr>
            <w:r>
              <w:rPr>
                <w:rFonts w:ascii="David" w:hAnsi="David" w:hint="cs"/>
                <w:rtl/>
              </w:rPr>
              <w:t xml:space="preserve">מצ"ב נספח ח' בשנית, </w:t>
            </w:r>
          </w:p>
          <w:p w:rsidR="004746F2" w:rsidRPr="00257963" w:rsidRDefault="004746F2" w:rsidP="00C12C07">
            <w:pPr>
              <w:overflowPunct/>
              <w:autoSpaceDE/>
              <w:autoSpaceDN/>
              <w:adjustRightInd/>
              <w:spacing w:line="276" w:lineRule="auto"/>
              <w:jc w:val="left"/>
              <w:textAlignment w:val="auto"/>
              <w:rPr>
                <w:rFonts w:ascii="David" w:eastAsia="Calibri" w:hAnsi="David"/>
                <w:sz w:val="22"/>
                <w:szCs w:val="22"/>
                <w:rtl/>
                <w:lang w:eastAsia="en-US"/>
              </w:rPr>
            </w:pPr>
            <w:r>
              <w:rPr>
                <w:rFonts w:ascii="David" w:hAnsi="David" w:hint="cs"/>
                <w:rtl/>
              </w:rPr>
              <w:t xml:space="preserve">למען הסר ספק נדרש לצרף את נספח ח כחלק מההצעה. </w:t>
            </w: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58.</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כללי</w:t>
            </w:r>
          </w:p>
        </w:tc>
        <w:tc>
          <w:tcPr>
            <w:tcW w:w="4417" w:type="dxa"/>
            <w:shd w:val="clear" w:color="auto" w:fill="auto"/>
          </w:tcPr>
          <w:p w:rsidR="004746F2" w:rsidRDefault="004746F2" w:rsidP="00C12C07">
            <w:pPr>
              <w:rPr>
                <w:rFonts w:ascii="David" w:hAnsi="David"/>
                <w:rtl/>
              </w:rPr>
            </w:pPr>
            <w:r>
              <w:rPr>
                <w:rFonts w:ascii="David" w:hAnsi="David" w:hint="cs"/>
                <w:rtl/>
              </w:rPr>
              <w:t>במסמכי המכרז וההסכם לא מוזכרים כלל תנאי התשלום לספק:</w:t>
            </w:r>
          </w:p>
          <w:p w:rsidR="004746F2" w:rsidRPr="00C12C07" w:rsidRDefault="004746F2" w:rsidP="00C12C07">
            <w:pPr>
              <w:rPr>
                <w:rFonts w:ascii="David" w:hAnsi="David"/>
                <w:rtl/>
              </w:rPr>
            </w:pPr>
            <w:r w:rsidRPr="00C12C07">
              <w:rPr>
                <w:rFonts w:ascii="David" w:hAnsi="David" w:hint="cs"/>
                <w:rtl/>
              </w:rPr>
              <w:t>האם ניתן להגדיר את תנאי התשלום?</w:t>
            </w:r>
          </w:p>
          <w:p w:rsidR="004746F2" w:rsidRPr="00C12C07" w:rsidRDefault="004746F2" w:rsidP="00C12C07">
            <w:pPr>
              <w:overflowPunct/>
              <w:autoSpaceDE/>
              <w:autoSpaceDN/>
              <w:adjustRightInd/>
              <w:spacing w:line="276" w:lineRule="auto"/>
              <w:jc w:val="left"/>
              <w:textAlignment w:val="auto"/>
              <w:rPr>
                <w:rFonts w:ascii="David" w:hAnsi="David"/>
                <w:rtl/>
              </w:rPr>
            </w:pPr>
          </w:p>
        </w:tc>
        <w:tc>
          <w:tcPr>
            <w:tcW w:w="4658" w:type="dxa"/>
          </w:tcPr>
          <w:p w:rsidR="004746F2" w:rsidRPr="00C12C07" w:rsidRDefault="004746F2" w:rsidP="00C12C07">
            <w:pPr>
              <w:rPr>
                <w:rFonts w:ascii="David" w:hAnsi="David"/>
                <w:rtl/>
              </w:rPr>
            </w:pPr>
            <w:r>
              <w:rPr>
                <w:rFonts w:ascii="David" w:hAnsi="David" w:hint="cs"/>
                <w:rtl/>
              </w:rPr>
              <w:t xml:space="preserve">אין שינוי במסמכי המכרז. </w:t>
            </w:r>
            <w:r w:rsidRPr="00C12C07">
              <w:rPr>
                <w:rFonts w:ascii="David" w:hAnsi="David" w:hint="cs"/>
                <w:rtl/>
              </w:rPr>
              <w:t>נא ראו סעיף 7 לנספח ח - ההסכם</w:t>
            </w:r>
          </w:p>
          <w:p w:rsidR="004746F2" w:rsidRPr="00C12C07" w:rsidRDefault="004746F2" w:rsidP="00C12C07">
            <w:pPr>
              <w:overflowPunct/>
              <w:autoSpaceDE/>
              <w:autoSpaceDN/>
              <w:adjustRightInd/>
              <w:spacing w:line="276" w:lineRule="auto"/>
              <w:jc w:val="left"/>
              <w:textAlignment w:val="auto"/>
              <w:rPr>
                <w:rFonts w:ascii="David" w:hAnsi="David"/>
                <w:rtl/>
              </w:rPr>
            </w:pPr>
          </w:p>
        </w:tc>
      </w:tr>
      <w:tr w:rsidR="004746F2" w:rsidRPr="00257963" w:rsidTr="004746F2">
        <w:trPr>
          <w:jc w:val="center"/>
        </w:trPr>
        <w:tc>
          <w:tcPr>
            <w:tcW w:w="608" w:type="dxa"/>
            <w:shd w:val="clear" w:color="auto" w:fill="auto"/>
          </w:tcPr>
          <w:p w:rsidR="004746F2" w:rsidRPr="00257963" w:rsidRDefault="004746F2" w:rsidP="00C12C07">
            <w:pPr>
              <w:overflowPunct/>
              <w:autoSpaceDE/>
              <w:autoSpaceDN/>
              <w:adjustRightInd/>
              <w:spacing w:after="200" w:line="240" w:lineRule="auto"/>
              <w:ind w:left="142"/>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59.</w:t>
            </w:r>
          </w:p>
        </w:tc>
        <w:tc>
          <w:tcPr>
            <w:tcW w:w="837" w:type="dxa"/>
            <w:shd w:val="clear" w:color="auto" w:fill="auto"/>
          </w:tcPr>
          <w:p w:rsidR="004746F2" w:rsidRPr="00257963" w:rsidRDefault="004746F2" w:rsidP="00C12C07">
            <w:pPr>
              <w:overflowPunct/>
              <w:autoSpaceDE/>
              <w:autoSpaceDN/>
              <w:adjustRightInd/>
              <w:spacing w:before="60" w:after="60" w:line="276" w:lineRule="auto"/>
              <w:jc w:val="left"/>
              <w:textAlignment w:val="auto"/>
              <w:rPr>
                <w:rFonts w:ascii="David" w:eastAsia="Calibri" w:hAnsi="David" w:hint="cs"/>
                <w:sz w:val="22"/>
                <w:szCs w:val="22"/>
                <w:rtl/>
                <w:lang w:eastAsia="en-US"/>
              </w:rPr>
            </w:pPr>
            <w:r>
              <w:rPr>
                <w:rFonts w:ascii="David" w:eastAsia="Calibri" w:hAnsi="David" w:hint="cs"/>
                <w:sz w:val="22"/>
                <w:szCs w:val="22"/>
                <w:rtl/>
                <w:lang w:eastAsia="en-US"/>
              </w:rPr>
              <w:t>כללי</w:t>
            </w:r>
          </w:p>
        </w:tc>
        <w:tc>
          <w:tcPr>
            <w:tcW w:w="4417" w:type="dxa"/>
            <w:shd w:val="clear" w:color="auto" w:fill="auto"/>
          </w:tcPr>
          <w:p w:rsidR="004746F2" w:rsidRDefault="004746F2" w:rsidP="00C12C07">
            <w:pPr>
              <w:rPr>
                <w:rFonts w:ascii="David" w:hAnsi="David"/>
                <w:rtl/>
              </w:rPr>
            </w:pPr>
            <w:r>
              <w:rPr>
                <w:rFonts w:ascii="David" w:hAnsi="David" w:hint="cs"/>
                <w:rtl/>
              </w:rPr>
              <w:t>לעניין זה נציין כי מרבית ההוצאות הנדרשות במסגרת ביצוע העבודה, אמורות להיות מוצאות לפני מועד הבחינות:</w:t>
            </w:r>
          </w:p>
          <w:p w:rsidR="004746F2" w:rsidRPr="00C12C07" w:rsidRDefault="004746F2" w:rsidP="00C12C07">
            <w:pPr>
              <w:rPr>
                <w:rFonts w:ascii="David" w:hAnsi="David"/>
              </w:rPr>
            </w:pPr>
            <w:r w:rsidRPr="00C12C07">
              <w:rPr>
                <w:rFonts w:ascii="David" w:hAnsi="David" w:hint="cs"/>
                <w:rtl/>
              </w:rPr>
              <w:t>האם ניתן להגדיר מקדמה שתשולם כ- 60 יום לפני מועד המבחנים?</w:t>
            </w:r>
          </w:p>
          <w:p w:rsidR="004746F2" w:rsidRPr="00C12C07" w:rsidRDefault="004746F2" w:rsidP="00C12C07">
            <w:pPr>
              <w:overflowPunct/>
              <w:autoSpaceDE/>
              <w:autoSpaceDN/>
              <w:adjustRightInd/>
              <w:spacing w:line="276" w:lineRule="auto"/>
              <w:jc w:val="left"/>
              <w:textAlignment w:val="auto"/>
              <w:rPr>
                <w:rFonts w:ascii="David" w:hAnsi="David"/>
                <w:rtl/>
              </w:rPr>
            </w:pPr>
          </w:p>
        </w:tc>
        <w:tc>
          <w:tcPr>
            <w:tcW w:w="4658" w:type="dxa"/>
          </w:tcPr>
          <w:p w:rsidR="004746F2" w:rsidRPr="00C12C07" w:rsidRDefault="004746F2" w:rsidP="00C12C07">
            <w:pPr>
              <w:rPr>
                <w:rFonts w:ascii="David" w:hAnsi="David" w:hint="cs"/>
                <w:rtl/>
              </w:rPr>
            </w:pPr>
            <w:r>
              <w:rPr>
                <w:rFonts w:ascii="David" w:hAnsi="David" w:hint="cs"/>
                <w:rtl/>
              </w:rPr>
              <w:t xml:space="preserve">אין שינוי במסמכי המכרז </w:t>
            </w:r>
            <w:r w:rsidRPr="00C12C07">
              <w:rPr>
                <w:rFonts w:ascii="David" w:hAnsi="David" w:hint="cs"/>
                <w:rtl/>
              </w:rPr>
              <w:t>נא ראו סעיף 7 לנספח ח - ההסכם</w:t>
            </w:r>
          </w:p>
          <w:p w:rsidR="004746F2" w:rsidRPr="00C12C07" w:rsidRDefault="004746F2" w:rsidP="00C12C07">
            <w:pPr>
              <w:overflowPunct/>
              <w:autoSpaceDE/>
              <w:autoSpaceDN/>
              <w:adjustRightInd/>
              <w:spacing w:line="276" w:lineRule="auto"/>
              <w:jc w:val="left"/>
              <w:textAlignment w:val="auto"/>
              <w:rPr>
                <w:rFonts w:ascii="David" w:hAnsi="David"/>
                <w:rtl/>
              </w:rPr>
            </w:pPr>
          </w:p>
        </w:tc>
      </w:tr>
    </w:tbl>
    <w:p w:rsidR="00F975CB" w:rsidRPr="002D7789" w:rsidRDefault="00F975CB" w:rsidP="002D7789">
      <w:pPr>
        <w:rPr>
          <w:rtl/>
        </w:rPr>
      </w:pPr>
    </w:p>
    <w:sectPr w:rsidR="00F975CB" w:rsidRPr="002D7789"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58C5"/>
    <w:multiLevelType w:val="hybridMultilevel"/>
    <w:tmpl w:val="7960F5EC"/>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635"/>
        </w:tabs>
        <w:ind w:left="1635" w:hanging="555"/>
      </w:pPr>
      <w:rPr>
        <w:sz w:val="24"/>
      </w:rPr>
    </w:lvl>
    <w:lvl w:ilvl="2" w:tplc="FFFFFFFF">
      <w:start w:val="1"/>
      <w:numFmt w:val="hebrew2"/>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Roman"/>
      <w:lvlText w:val="%5."/>
      <w:lvlJc w:val="left"/>
      <w:pPr>
        <w:tabs>
          <w:tab w:val="num" w:pos="3600"/>
        </w:tabs>
        <w:ind w:left="3600" w:hanging="360"/>
      </w:pPr>
    </w:lvl>
    <w:lvl w:ilvl="5" w:tplc="FFFFFFFF">
      <w:start w:val="1"/>
      <w:numFmt w:val="hebrew2"/>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Roman"/>
      <w:lvlText w:val="%8."/>
      <w:lvlJc w:val="left"/>
      <w:pPr>
        <w:tabs>
          <w:tab w:val="num" w:pos="5760"/>
        </w:tabs>
        <w:ind w:left="5760" w:hanging="360"/>
      </w:pPr>
    </w:lvl>
    <w:lvl w:ilvl="8" w:tplc="FFFFFFFF">
      <w:start w:val="1"/>
      <w:numFmt w:val="hebrew2"/>
      <w:lvlText w:val="%9."/>
      <w:lvlJc w:val="right"/>
      <w:pPr>
        <w:tabs>
          <w:tab w:val="num" w:pos="6480"/>
        </w:tabs>
        <w:ind w:left="6480" w:hanging="180"/>
      </w:pPr>
    </w:lvl>
  </w:abstractNum>
  <w:abstractNum w:abstractNumId="1" w15:restartNumberingAfterBreak="0">
    <w:nsid w:val="0ADA7729"/>
    <w:multiLevelType w:val="hybridMultilevel"/>
    <w:tmpl w:val="4204E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262448"/>
    <w:multiLevelType w:val="hybridMultilevel"/>
    <w:tmpl w:val="D71833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76F20DE"/>
    <w:multiLevelType w:val="hybridMultilevel"/>
    <w:tmpl w:val="36D877BC"/>
    <w:lvl w:ilvl="0" w:tplc="7D42D2A8">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9"/>
  </w:num>
  <w:num w:numId="3">
    <w:abstractNumId w:val="4"/>
  </w:num>
  <w:num w:numId="4">
    <w:abstractNumId w:val="5"/>
  </w:num>
  <w:num w:numId="5">
    <w:abstractNumId w:val="3"/>
  </w:num>
  <w:num w:numId="6">
    <w:abstractNumId w:val="7"/>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46F2"/>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D7789"/>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746F2"/>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4011534-24B4-46CD-9C9D-249F3B439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46F2"/>
    <w:pPr>
      <w:overflowPunct w:val="0"/>
      <w:autoSpaceDE w:val="0"/>
      <w:autoSpaceDN w:val="0"/>
      <w:bidi/>
      <w:adjustRightInd w:val="0"/>
      <w:spacing w:before="0" w:after="0" w:line="360" w:lineRule="auto"/>
      <w:jc w:val="both"/>
      <w:textAlignment w:val="baseline"/>
    </w:pPr>
    <w:rPr>
      <w:rFonts w:ascii="Times New Roman" w:eastAsia="Times New Roman" w:hAnsi="Times New Roman" w:cs="David"/>
      <w:sz w:val="24"/>
      <w:szCs w:val="24"/>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11">
    <w:name w:val="פיסקה_1"/>
    <w:basedOn w:val="a"/>
    <w:rsid w:val="004746F2"/>
    <w:pPr>
      <w:ind w:left="425"/>
    </w:pPr>
  </w:style>
  <w:style w:type="paragraph" w:customStyle="1" w:styleId="a8">
    <w:name w:val=" תו תו תו תו תו תו תו תו"/>
    <w:aliases w:val=" תו תו תו תו תו תו1 תו תו תו"/>
    <w:basedOn w:val="a"/>
    <w:rsid w:val="004746F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styleId="a9">
    <w:name w:val="header"/>
    <w:basedOn w:val="a"/>
    <w:link w:val="aa"/>
    <w:rsid w:val="004746F2"/>
    <w:pPr>
      <w:tabs>
        <w:tab w:val="center" w:pos="4153"/>
        <w:tab w:val="right" w:pos="8306"/>
      </w:tabs>
    </w:pPr>
  </w:style>
  <w:style w:type="character" w:customStyle="1" w:styleId="aa">
    <w:name w:val="כותרת עליונה תו"/>
    <w:basedOn w:val="a0"/>
    <w:link w:val="a9"/>
    <w:rsid w:val="004746F2"/>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mof.gov.il/hon/Agents-and-Consultants/Individua-licensing/Pages/Exams.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of.gov.il/hon/Agents-and-Consultants/Individua-licensing/Pages/Exams.aspx"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91F004-45FD-49A5-AB36-C306CF839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2753</Words>
  <Characters>13769</Characters>
  <Application>Microsoft Office Word</Application>
  <DocSecurity>0</DocSecurity>
  <Lines>114</Lines>
  <Paragraphs>32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16490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מיכאל בניסטי</dc:creator>
  <cp:keywords/>
  <dc:description/>
  <cp:lastModifiedBy>מיכאל בניסטי</cp:lastModifiedBy>
  <cp:revision>1</cp:revision>
  <dcterms:created xsi:type="dcterms:W3CDTF">2019-12-18T16:01:00Z</dcterms:created>
  <dcterms:modified xsi:type="dcterms:W3CDTF">2019-12-18T16:01:00Z</dcterms:modified>
</cp:coreProperties>
</file>